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727" w:rsidRPr="000A1263" w:rsidRDefault="00476727" w:rsidP="000A1263">
      <w:pPr>
        <w:pStyle w:val="Textoindependiente"/>
        <w:spacing w:line="360" w:lineRule="auto"/>
        <w:jc w:val="both"/>
        <w:rPr>
          <w:rFonts w:ascii="Palatino Linotype" w:hAnsi="Palatino Linotype"/>
        </w:rPr>
      </w:pPr>
      <w:r w:rsidRPr="000A126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873BBC">
        <w:rPr>
          <w:rFonts w:ascii="Palatino Linotype" w:hAnsi="Palatino Linotype"/>
        </w:rPr>
        <w:t>catorce d</w:t>
      </w:r>
      <w:r w:rsidRPr="000A1263">
        <w:rPr>
          <w:rFonts w:ascii="Palatino Linotype" w:hAnsi="Palatino Linotype"/>
        </w:rPr>
        <w:t xml:space="preserve">e </w:t>
      </w:r>
      <w:r w:rsidR="00132C0D" w:rsidRPr="000A1263">
        <w:rPr>
          <w:rFonts w:ascii="Palatino Linotype" w:hAnsi="Palatino Linotype"/>
        </w:rPr>
        <w:t xml:space="preserve">noviembre </w:t>
      </w:r>
      <w:r w:rsidR="00446E28" w:rsidRPr="000A1263">
        <w:rPr>
          <w:rFonts w:ascii="Palatino Linotype" w:hAnsi="Palatino Linotype"/>
        </w:rPr>
        <w:t xml:space="preserve"> </w:t>
      </w:r>
      <w:r w:rsidRPr="000A1263">
        <w:rPr>
          <w:rFonts w:ascii="Palatino Linotype" w:hAnsi="Palatino Linotype"/>
        </w:rPr>
        <w:t>de dos mil dieci</w:t>
      </w:r>
      <w:r w:rsidR="009C1179" w:rsidRPr="000A1263">
        <w:rPr>
          <w:rFonts w:ascii="Palatino Linotype" w:hAnsi="Palatino Linotype"/>
        </w:rPr>
        <w:t>ocho</w:t>
      </w:r>
      <w:r w:rsidR="00722460">
        <w:rPr>
          <w:rFonts w:ascii="Palatino Linotype" w:hAnsi="Palatino Linotype"/>
        </w:rPr>
        <w:t>.</w:t>
      </w:r>
    </w:p>
    <w:p w:rsidR="000A1263" w:rsidRPr="000A1263" w:rsidRDefault="000A1263" w:rsidP="000A1263">
      <w:pPr>
        <w:pStyle w:val="Textoindependiente"/>
        <w:jc w:val="both"/>
        <w:rPr>
          <w:rFonts w:ascii="Palatino Linotype" w:hAnsi="Palatino Linotype"/>
          <w:b/>
          <w:sz w:val="16"/>
          <w:szCs w:val="16"/>
        </w:rPr>
      </w:pPr>
    </w:p>
    <w:p w:rsidR="00D06012" w:rsidRPr="000A1263" w:rsidRDefault="00D06012" w:rsidP="00185B7E">
      <w:pPr>
        <w:pStyle w:val="Textoindependiente"/>
        <w:spacing w:line="360" w:lineRule="auto"/>
        <w:jc w:val="both"/>
        <w:rPr>
          <w:rFonts w:ascii="Palatino Linotype" w:hAnsi="Palatino Linotype"/>
        </w:rPr>
      </w:pPr>
      <w:r w:rsidRPr="000A1263">
        <w:rPr>
          <w:rFonts w:ascii="Palatino Linotype" w:hAnsi="Palatino Linotype"/>
          <w:b/>
        </w:rPr>
        <w:t>VISTO</w:t>
      </w:r>
      <w:r w:rsidR="00C4699F" w:rsidRPr="000A1263">
        <w:rPr>
          <w:rFonts w:ascii="Palatino Linotype" w:hAnsi="Palatino Linotype"/>
          <w:b/>
        </w:rPr>
        <w:t>S</w:t>
      </w:r>
      <w:r w:rsidR="00C4699F" w:rsidRPr="000A1263">
        <w:rPr>
          <w:rFonts w:ascii="Palatino Linotype" w:hAnsi="Palatino Linotype"/>
        </w:rPr>
        <w:t xml:space="preserve"> </w:t>
      </w:r>
      <w:r w:rsidR="009A618A" w:rsidRPr="000A1263">
        <w:rPr>
          <w:rFonts w:ascii="Palatino Linotype" w:hAnsi="Palatino Linotype"/>
        </w:rPr>
        <w:t>l</w:t>
      </w:r>
      <w:r w:rsidR="00C4699F" w:rsidRPr="000A1263">
        <w:rPr>
          <w:rFonts w:ascii="Palatino Linotype" w:hAnsi="Palatino Linotype"/>
        </w:rPr>
        <w:t xml:space="preserve">os </w:t>
      </w:r>
      <w:r w:rsidRPr="000A1263">
        <w:rPr>
          <w:rFonts w:ascii="Palatino Linotype" w:hAnsi="Palatino Linotype"/>
        </w:rPr>
        <w:t>expediente</w:t>
      </w:r>
      <w:r w:rsidR="00C4699F" w:rsidRPr="000A1263">
        <w:rPr>
          <w:rFonts w:ascii="Palatino Linotype" w:hAnsi="Palatino Linotype"/>
        </w:rPr>
        <w:t>s</w:t>
      </w:r>
      <w:r w:rsidRPr="000A1263">
        <w:rPr>
          <w:rFonts w:ascii="Palatino Linotype" w:hAnsi="Palatino Linotype"/>
        </w:rPr>
        <w:t xml:space="preserve"> formado</w:t>
      </w:r>
      <w:r w:rsidR="00C4699F" w:rsidRPr="000A1263">
        <w:rPr>
          <w:rFonts w:ascii="Palatino Linotype" w:hAnsi="Palatino Linotype"/>
        </w:rPr>
        <w:t>s</w:t>
      </w:r>
      <w:r w:rsidRPr="000A1263">
        <w:rPr>
          <w:rFonts w:ascii="Palatino Linotype" w:hAnsi="Palatino Linotype"/>
        </w:rPr>
        <w:t xml:space="preserve"> con motivo de</w:t>
      </w:r>
      <w:r w:rsidR="00C4699F" w:rsidRPr="000A1263">
        <w:rPr>
          <w:rFonts w:ascii="Palatino Linotype" w:hAnsi="Palatino Linotype"/>
        </w:rPr>
        <w:t xml:space="preserve"> </w:t>
      </w:r>
      <w:r w:rsidRPr="000A1263">
        <w:rPr>
          <w:rFonts w:ascii="Palatino Linotype" w:hAnsi="Palatino Linotype"/>
        </w:rPr>
        <w:t>l</w:t>
      </w:r>
      <w:r w:rsidR="00C4699F" w:rsidRPr="000A1263">
        <w:rPr>
          <w:rFonts w:ascii="Palatino Linotype" w:hAnsi="Palatino Linotype"/>
        </w:rPr>
        <w:t>os</w:t>
      </w:r>
      <w:r w:rsidR="009A618A" w:rsidRPr="000A1263">
        <w:rPr>
          <w:rFonts w:ascii="Palatino Linotype" w:hAnsi="Palatino Linotype"/>
        </w:rPr>
        <w:t xml:space="preserve"> </w:t>
      </w:r>
      <w:r w:rsidRPr="000A1263">
        <w:rPr>
          <w:rFonts w:ascii="Palatino Linotype" w:hAnsi="Palatino Linotype"/>
        </w:rPr>
        <w:t>recurso</w:t>
      </w:r>
      <w:r w:rsidR="00C4699F" w:rsidRPr="000A1263">
        <w:rPr>
          <w:rFonts w:ascii="Palatino Linotype" w:hAnsi="Palatino Linotype"/>
        </w:rPr>
        <w:t>s</w:t>
      </w:r>
      <w:r w:rsidRPr="000A1263">
        <w:rPr>
          <w:rFonts w:ascii="Palatino Linotype" w:hAnsi="Palatino Linotype"/>
        </w:rPr>
        <w:t xml:space="preserve"> de revisión </w:t>
      </w:r>
      <w:r w:rsidR="00B76779" w:rsidRPr="000A1263">
        <w:rPr>
          <w:rFonts w:ascii="Palatino Linotype" w:hAnsi="Palatino Linotype"/>
          <w:b/>
        </w:rPr>
        <w:t>0</w:t>
      </w:r>
      <w:r w:rsidR="00132C0D" w:rsidRPr="000A1263">
        <w:rPr>
          <w:rFonts w:ascii="Palatino Linotype" w:hAnsi="Palatino Linotype"/>
          <w:b/>
        </w:rPr>
        <w:t>3</w:t>
      </w:r>
      <w:r w:rsidR="00446E28" w:rsidRPr="000A1263">
        <w:rPr>
          <w:rFonts w:ascii="Palatino Linotype" w:hAnsi="Palatino Linotype"/>
          <w:b/>
        </w:rPr>
        <w:t>28</w:t>
      </w:r>
      <w:r w:rsidR="00132C0D" w:rsidRPr="000A1263">
        <w:rPr>
          <w:rFonts w:ascii="Palatino Linotype" w:hAnsi="Palatino Linotype"/>
          <w:b/>
        </w:rPr>
        <w:t>4</w:t>
      </w:r>
      <w:r w:rsidR="00B76779" w:rsidRPr="000A1263">
        <w:rPr>
          <w:rFonts w:ascii="Palatino Linotype" w:hAnsi="Palatino Linotype"/>
          <w:b/>
        </w:rPr>
        <w:t>/INFOEM/IP/RR/2018</w:t>
      </w:r>
      <w:r w:rsidR="00132C0D" w:rsidRPr="000A1263">
        <w:rPr>
          <w:rFonts w:ascii="Palatino Linotype" w:hAnsi="Palatino Linotype"/>
          <w:b/>
        </w:rPr>
        <w:t xml:space="preserve"> </w:t>
      </w:r>
      <w:r w:rsidR="00446E28" w:rsidRPr="000A1263">
        <w:rPr>
          <w:rFonts w:ascii="Palatino Linotype" w:hAnsi="Palatino Linotype"/>
          <w:b/>
        </w:rPr>
        <w:t>y 0</w:t>
      </w:r>
      <w:r w:rsidR="00132C0D" w:rsidRPr="000A1263">
        <w:rPr>
          <w:rFonts w:ascii="Palatino Linotype" w:hAnsi="Palatino Linotype"/>
          <w:b/>
        </w:rPr>
        <w:t>3</w:t>
      </w:r>
      <w:r w:rsidR="00446E28" w:rsidRPr="000A1263">
        <w:rPr>
          <w:rFonts w:ascii="Palatino Linotype" w:hAnsi="Palatino Linotype"/>
          <w:b/>
        </w:rPr>
        <w:t>28</w:t>
      </w:r>
      <w:r w:rsidR="00132C0D" w:rsidRPr="000A1263">
        <w:rPr>
          <w:rFonts w:ascii="Palatino Linotype" w:hAnsi="Palatino Linotype"/>
          <w:b/>
        </w:rPr>
        <w:t>5</w:t>
      </w:r>
      <w:r w:rsidR="00446E28" w:rsidRPr="000A1263">
        <w:rPr>
          <w:rFonts w:ascii="Palatino Linotype" w:hAnsi="Palatino Linotype"/>
          <w:b/>
        </w:rPr>
        <w:t>/INFOEM/IP/RR/2018</w:t>
      </w:r>
      <w:r w:rsidR="00747C51" w:rsidRPr="000A1263">
        <w:rPr>
          <w:rFonts w:ascii="Palatino Linotype" w:hAnsi="Palatino Linotype"/>
          <w:b/>
        </w:rPr>
        <w:t xml:space="preserve"> </w:t>
      </w:r>
      <w:r w:rsidR="007C1B36" w:rsidRPr="000A1263">
        <w:rPr>
          <w:rFonts w:ascii="Palatino Linotype" w:hAnsi="Palatino Linotype"/>
        </w:rPr>
        <w:t>interpuesto</w:t>
      </w:r>
      <w:r w:rsidR="00C4699F" w:rsidRPr="000A1263">
        <w:rPr>
          <w:rFonts w:ascii="Palatino Linotype" w:hAnsi="Palatino Linotype"/>
        </w:rPr>
        <w:t>s</w:t>
      </w:r>
      <w:r w:rsidR="00000739" w:rsidRPr="000A1263">
        <w:rPr>
          <w:rFonts w:ascii="Palatino Linotype" w:hAnsi="Palatino Linotype"/>
        </w:rPr>
        <w:t xml:space="preserve"> por </w:t>
      </w:r>
      <w:r w:rsidR="00185B7E" w:rsidRPr="00185B7E">
        <w:rPr>
          <w:rFonts w:ascii="Palatino Linotype" w:hAnsi="Palatino Linotype"/>
          <w:b/>
        </w:rPr>
        <w:t>XXXXXXXXXXXXX XXXXXX</w:t>
      </w:r>
      <w:r w:rsidR="00185B7E">
        <w:rPr>
          <w:rFonts w:ascii="Palatino Linotype" w:hAnsi="Palatino Linotype"/>
          <w:b/>
        </w:rPr>
        <w:t xml:space="preserve"> XX XXXXXX</w:t>
      </w:r>
      <w:r w:rsidR="00000739" w:rsidRPr="000A1263">
        <w:rPr>
          <w:rFonts w:ascii="Palatino Linotype" w:hAnsi="Palatino Linotype"/>
        </w:rPr>
        <w:t>,</w:t>
      </w:r>
      <w:r w:rsidR="00167758" w:rsidRPr="000A1263">
        <w:rPr>
          <w:rFonts w:ascii="Palatino Linotype" w:hAnsi="Palatino Linotype"/>
        </w:rPr>
        <w:t xml:space="preserve"> </w:t>
      </w:r>
      <w:r w:rsidRPr="000A1263">
        <w:rPr>
          <w:rFonts w:ascii="Palatino Linotype" w:hAnsi="Palatino Linotype"/>
        </w:rPr>
        <w:t>en lo sucesivo</w:t>
      </w:r>
      <w:r w:rsidR="00A00F16" w:rsidRPr="000A1263">
        <w:rPr>
          <w:rFonts w:ascii="Palatino Linotype" w:hAnsi="Palatino Linotype"/>
        </w:rPr>
        <w:t xml:space="preserve"> el </w:t>
      </w:r>
      <w:r w:rsidR="001F1158" w:rsidRPr="000A1263">
        <w:rPr>
          <w:rFonts w:ascii="Palatino Linotype" w:hAnsi="Palatino Linotype"/>
          <w:b/>
        </w:rPr>
        <w:t>RECURRENTE</w:t>
      </w:r>
      <w:r w:rsidRPr="000A1263">
        <w:rPr>
          <w:rFonts w:ascii="Palatino Linotype" w:hAnsi="Palatino Linotype"/>
          <w:b/>
        </w:rPr>
        <w:t>,</w:t>
      </w:r>
      <w:r w:rsidRPr="000A1263">
        <w:rPr>
          <w:rFonts w:ascii="Palatino Linotype" w:hAnsi="Palatino Linotype"/>
        </w:rPr>
        <w:t xml:space="preserve"> en contra de la</w:t>
      </w:r>
      <w:r w:rsidR="00C4699F" w:rsidRPr="000A1263">
        <w:rPr>
          <w:rFonts w:ascii="Palatino Linotype" w:hAnsi="Palatino Linotype"/>
        </w:rPr>
        <w:t>s</w:t>
      </w:r>
      <w:r w:rsidRPr="000A1263">
        <w:rPr>
          <w:rFonts w:ascii="Palatino Linotype" w:hAnsi="Palatino Linotype"/>
        </w:rPr>
        <w:t xml:space="preserve"> respuesta</w:t>
      </w:r>
      <w:r w:rsidR="00C4699F" w:rsidRPr="000A1263">
        <w:rPr>
          <w:rFonts w:ascii="Palatino Linotype" w:hAnsi="Palatino Linotype"/>
        </w:rPr>
        <w:t>s</w:t>
      </w:r>
      <w:r w:rsidRPr="000A1263">
        <w:rPr>
          <w:rFonts w:ascii="Palatino Linotype" w:hAnsi="Palatino Linotype"/>
        </w:rPr>
        <w:t xml:space="preserve"> emitida</w:t>
      </w:r>
      <w:r w:rsidR="00C4699F" w:rsidRPr="000A1263">
        <w:rPr>
          <w:rFonts w:ascii="Palatino Linotype" w:hAnsi="Palatino Linotype"/>
        </w:rPr>
        <w:t>s</w:t>
      </w:r>
      <w:r w:rsidRPr="000A1263">
        <w:rPr>
          <w:rFonts w:ascii="Palatino Linotype" w:hAnsi="Palatino Linotype"/>
        </w:rPr>
        <w:t xml:space="preserve"> por </w:t>
      </w:r>
      <w:r w:rsidR="00132C0D" w:rsidRPr="000A1263">
        <w:rPr>
          <w:rFonts w:ascii="Palatino Linotype" w:hAnsi="Palatino Linotype"/>
        </w:rPr>
        <w:t xml:space="preserve">la </w:t>
      </w:r>
      <w:r w:rsidR="00132C0D" w:rsidRPr="000A1263">
        <w:rPr>
          <w:rFonts w:ascii="Palatino Linotype" w:hAnsi="Palatino Linotype"/>
          <w:b/>
        </w:rPr>
        <w:t>Secretaría de Comunicaciones</w:t>
      </w:r>
      <w:r w:rsidR="00566944" w:rsidRPr="000A1263">
        <w:rPr>
          <w:rFonts w:ascii="Palatino Linotype" w:hAnsi="Palatino Linotype"/>
        </w:rPr>
        <w:t>,</w:t>
      </w:r>
      <w:r w:rsidR="00566944" w:rsidRPr="000A1263">
        <w:rPr>
          <w:rFonts w:ascii="Palatino Linotype" w:hAnsi="Palatino Linotype"/>
          <w:b/>
        </w:rPr>
        <w:t xml:space="preserve"> </w:t>
      </w:r>
      <w:r w:rsidRPr="000A1263">
        <w:rPr>
          <w:rFonts w:ascii="Palatino Linotype" w:hAnsi="Palatino Linotype"/>
        </w:rPr>
        <w:t xml:space="preserve">en lo sucesivo </w:t>
      </w:r>
      <w:r w:rsidR="007A1102" w:rsidRPr="000A1263">
        <w:rPr>
          <w:rFonts w:ascii="Palatino Linotype" w:hAnsi="Palatino Linotype"/>
        </w:rPr>
        <w:t xml:space="preserve">el </w:t>
      </w:r>
      <w:r w:rsidRPr="000A1263">
        <w:rPr>
          <w:rFonts w:ascii="Palatino Linotype" w:hAnsi="Palatino Linotype"/>
          <w:b/>
        </w:rPr>
        <w:t xml:space="preserve">SUJETO OBLIGADO, </w:t>
      </w:r>
      <w:r w:rsidRPr="000A1263">
        <w:rPr>
          <w:rFonts w:ascii="Palatino Linotype" w:hAnsi="Palatino Linotype"/>
        </w:rPr>
        <w:t>se</w:t>
      </w:r>
      <w:r w:rsidR="00E9691F" w:rsidRPr="000A1263">
        <w:rPr>
          <w:rFonts w:ascii="Palatino Linotype" w:hAnsi="Palatino Linotype"/>
        </w:rPr>
        <w:t xml:space="preserve"> </w:t>
      </w:r>
      <w:r w:rsidRPr="000A1263">
        <w:rPr>
          <w:rFonts w:ascii="Palatino Linotype" w:hAnsi="Palatino Linotype"/>
        </w:rPr>
        <w:t>procede a dictar la presente resolución con base en lo</w:t>
      </w:r>
      <w:r w:rsidR="00B21DCC" w:rsidRPr="000A1263">
        <w:rPr>
          <w:rFonts w:ascii="Palatino Linotype" w:hAnsi="Palatino Linotype"/>
        </w:rPr>
        <w:t>s</w:t>
      </w:r>
      <w:r w:rsidRPr="000A1263">
        <w:rPr>
          <w:rFonts w:ascii="Palatino Linotype" w:hAnsi="Palatino Linotype"/>
        </w:rPr>
        <w:t xml:space="preserve"> siguiente</w:t>
      </w:r>
      <w:r w:rsidR="00B21DCC" w:rsidRPr="000A1263">
        <w:rPr>
          <w:rFonts w:ascii="Palatino Linotype" w:hAnsi="Palatino Linotype"/>
        </w:rPr>
        <w:t>s</w:t>
      </w:r>
      <w:r w:rsidRPr="000A1263">
        <w:rPr>
          <w:rFonts w:ascii="Palatino Linotype" w:hAnsi="Palatino Linotype"/>
        </w:rPr>
        <w:t xml:space="preserve">: </w:t>
      </w:r>
    </w:p>
    <w:p w:rsidR="00BD58D9" w:rsidRPr="000A1263" w:rsidRDefault="00BD58D9" w:rsidP="000A1263">
      <w:pPr>
        <w:pStyle w:val="Saludo"/>
        <w:spacing w:line="360" w:lineRule="auto"/>
        <w:jc w:val="center"/>
        <w:rPr>
          <w:rFonts w:ascii="Palatino Linotype" w:hAnsi="Palatino Linotype" w:cs="Arial"/>
          <w:b/>
          <w:sz w:val="28"/>
          <w:szCs w:val="28"/>
        </w:rPr>
      </w:pPr>
      <w:r w:rsidRPr="000A1263">
        <w:rPr>
          <w:rFonts w:ascii="Palatino Linotype" w:hAnsi="Palatino Linotype"/>
          <w:b/>
        </w:rPr>
        <w:t>A N T E C E D E N T E S</w:t>
      </w:r>
    </w:p>
    <w:p w:rsidR="00D06012" w:rsidRPr="000A1263" w:rsidRDefault="009F7616" w:rsidP="0087745C">
      <w:pPr>
        <w:pStyle w:val="Lista"/>
        <w:spacing w:line="360" w:lineRule="auto"/>
        <w:ind w:left="0" w:firstLine="0"/>
        <w:jc w:val="both"/>
        <w:rPr>
          <w:rFonts w:ascii="Palatino Linotype" w:hAnsi="Palatino Linotype"/>
        </w:rPr>
      </w:pPr>
      <w:r w:rsidRPr="000A1263">
        <w:rPr>
          <w:rFonts w:ascii="Palatino Linotype" w:hAnsi="Palatino Linotype"/>
          <w:b/>
          <w:sz w:val="28"/>
          <w:szCs w:val="28"/>
        </w:rPr>
        <w:t>1.</w:t>
      </w:r>
      <w:r w:rsidR="00396A6F">
        <w:rPr>
          <w:rFonts w:ascii="Palatino Linotype" w:hAnsi="Palatino Linotype"/>
          <w:b/>
          <w:sz w:val="28"/>
          <w:szCs w:val="28"/>
        </w:rPr>
        <w:t xml:space="preserve"> </w:t>
      </w:r>
      <w:r w:rsidRPr="000A1263">
        <w:rPr>
          <w:rFonts w:ascii="Palatino Linotype" w:hAnsi="Palatino Linotype"/>
          <w:b/>
          <w:sz w:val="28"/>
          <w:szCs w:val="28"/>
        </w:rPr>
        <w:t>Solicitud</w:t>
      </w:r>
      <w:r w:rsidR="00747C51" w:rsidRPr="000A1263">
        <w:rPr>
          <w:rFonts w:ascii="Palatino Linotype" w:hAnsi="Palatino Linotype"/>
          <w:b/>
          <w:sz w:val="28"/>
          <w:szCs w:val="28"/>
        </w:rPr>
        <w:t>es</w:t>
      </w:r>
      <w:r w:rsidRPr="000A1263">
        <w:rPr>
          <w:rFonts w:ascii="Palatino Linotype" w:hAnsi="Palatino Linotype"/>
          <w:b/>
          <w:sz w:val="28"/>
          <w:szCs w:val="28"/>
        </w:rPr>
        <w:t xml:space="preserve"> de acceso a la información.</w:t>
      </w:r>
      <w:r w:rsidRPr="000A1263">
        <w:rPr>
          <w:rFonts w:ascii="Palatino Linotype" w:hAnsi="Palatino Linotype"/>
          <w:sz w:val="28"/>
          <w:szCs w:val="28"/>
        </w:rPr>
        <w:t xml:space="preserve"> </w:t>
      </w:r>
      <w:r w:rsidR="00D06012" w:rsidRPr="000A1263">
        <w:rPr>
          <w:rFonts w:ascii="Palatino Linotype" w:hAnsi="Palatino Linotype"/>
          <w:b/>
        </w:rPr>
        <w:t xml:space="preserve"> </w:t>
      </w:r>
      <w:r w:rsidR="00B45BD6" w:rsidRPr="000A1263">
        <w:rPr>
          <w:rFonts w:ascii="Palatino Linotype" w:hAnsi="Palatino Linotype"/>
        </w:rPr>
        <w:t>E</w:t>
      </w:r>
      <w:r w:rsidR="00B21DCC" w:rsidRPr="000A1263">
        <w:rPr>
          <w:rFonts w:ascii="Palatino Linotype" w:hAnsi="Palatino Linotype"/>
        </w:rPr>
        <w:t>n fecha</w:t>
      </w:r>
      <w:r w:rsidR="00800E29" w:rsidRPr="000A1263">
        <w:rPr>
          <w:rFonts w:ascii="Palatino Linotype" w:hAnsi="Palatino Linotype"/>
        </w:rPr>
        <w:t xml:space="preserve"> </w:t>
      </w:r>
      <w:r w:rsidR="00132C0D" w:rsidRPr="000A1263">
        <w:rPr>
          <w:rFonts w:ascii="Palatino Linotype" w:hAnsi="Palatino Linotype"/>
          <w:b/>
        </w:rPr>
        <w:t xml:space="preserve">treinta </w:t>
      </w:r>
      <w:r w:rsidR="00446E28" w:rsidRPr="000A1263">
        <w:rPr>
          <w:rFonts w:ascii="Palatino Linotype" w:hAnsi="Palatino Linotype"/>
          <w:b/>
        </w:rPr>
        <w:t>de julio d</w:t>
      </w:r>
      <w:r w:rsidR="00A3601E" w:rsidRPr="000A1263">
        <w:rPr>
          <w:rFonts w:ascii="Palatino Linotype" w:hAnsi="Palatino Linotype"/>
          <w:b/>
        </w:rPr>
        <w:t>e dos mil dieciocho,</w:t>
      </w:r>
      <w:r w:rsidR="0067028B" w:rsidRPr="000A1263">
        <w:rPr>
          <w:rFonts w:ascii="Palatino Linotype" w:hAnsi="Palatino Linotype"/>
          <w:b/>
        </w:rPr>
        <w:t xml:space="preserve"> </w:t>
      </w:r>
      <w:r w:rsidR="00A00F16" w:rsidRPr="000A1263">
        <w:rPr>
          <w:rFonts w:ascii="Palatino Linotype" w:hAnsi="Palatino Linotype"/>
        </w:rPr>
        <w:t xml:space="preserve">el </w:t>
      </w:r>
      <w:r w:rsidR="00A00F16" w:rsidRPr="000A1263">
        <w:rPr>
          <w:rFonts w:ascii="Palatino Linotype" w:hAnsi="Palatino Linotype"/>
          <w:b/>
        </w:rPr>
        <w:t>RECURRENTE</w:t>
      </w:r>
      <w:r w:rsidR="00000739" w:rsidRPr="000A1263">
        <w:rPr>
          <w:rFonts w:ascii="Palatino Linotype" w:hAnsi="Palatino Linotype"/>
          <w:b/>
        </w:rPr>
        <w:t xml:space="preserve"> </w:t>
      </w:r>
      <w:r w:rsidR="00D06012" w:rsidRPr="000A1263">
        <w:rPr>
          <w:rFonts w:ascii="Palatino Linotype" w:hAnsi="Palatino Linotype"/>
        </w:rPr>
        <w:t>presentó a través del Sistema de Acceso a la Informació</w:t>
      </w:r>
      <w:r w:rsidR="007A1102" w:rsidRPr="000A1263">
        <w:rPr>
          <w:rFonts w:ascii="Palatino Linotype" w:hAnsi="Palatino Linotype"/>
        </w:rPr>
        <w:t xml:space="preserve">n Mexiquense, en lo subsecuente el </w:t>
      </w:r>
      <w:r w:rsidR="00D06012" w:rsidRPr="000A1263">
        <w:rPr>
          <w:rFonts w:ascii="Palatino Linotype" w:hAnsi="Palatino Linotype"/>
          <w:b/>
        </w:rPr>
        <w:t>SAIMEX</w:t>
      </w:r>
      <w:r w:rsidR="00D06012" w:rsidRPr="000A1263">
        <w:rPr>
          <w:rFonts w:ascii="Palatino Linotype" w:hAnsi="Palatino Linotype"/>
        </w:rPr>
        <w:t xml:space="preserve"> ante </w:t>
      </w:r>
      <w:r w:rsidR="007A1102" w:rsidRPr="000A1263">
        <w:rPr>
          <w:rFonts w:ascii="Palatino Linotype" w:hAnsi="Palatino Linotype"/>
        </w:rPr>
        <w:t xml:space="preserve">el </w:t>
      </w:r>
      <w:r w:rsidR="00D06012" w:rsidRPr="000A1263">
        <w:rPr>
          <w:rFonts w:ascii="Palatino Linotype" w:hAnsi="Palatino Linotype"/>
          <w:b/>
        </w:rPr>
        <w:t>SUJETO OBLIGADO</w:t>
      </w:r>
      <w:r w:rsidR="00747C51" w:rsidRPr="000A1263">
        <w:rPr>
          <w:rFonts w:ascii="Palatino Linotype" w:hAnsi="Palatino Linotype"/>
        </w:rPr>
        <w:t xml:space="preserve">, las </w:t>
      </w:r>
      <w:r w:rsidR="00D06012" w:rsidRPr="000A1263">
        <w:rPr>
          <w:rFonts w:ascii="Palatino Linotype" w:hAnsi="Palatino Linotype"/>
        </w:rPr>
        <w:t>solicitud</w:t>
      </w:r>
      <w:r w:rsidR="00747C51" w:rsidRPr="000A1263">
        <w:rPr>
          <w:rFonts w:ascii="Palatino Linotype" w:hAnsi="Palatino Linotype"/>
        </w:rPr>
        <w:t xml:space="preserve">es </w:t>
      </w:r>
      <w:r w:rsidR="00D06012" w:rsidRPr="000A1263">
        <w:rPr>
          <w:rFonts w:ascii="Palatino Linotype" w:hAnsi="Palatino Linotype"/>
        </w:rPr>
        <w:t xml:space="preserve">de acceso </w:t>
      </w:r>
      <w:r w:rsidR="00747C51" w:rsidRPr="000A1263">
        <w:rPr>
          <w:rFonts w:ascii="Palatino Linotype" w:hAnsi="Palatino Linotype"/>
        </w:rPr>
        <w:t xml:space="preserve">a </w:t>
      </w:r>
      <w:r w:rsidR="00D06012" w:rsidRPr="000A1263">
        <w:rPr>
          <w:rFonts w:ascii="Palatino Linotype" w:hAnsi="Palatino Linotype"/>
        </w:rPr>
        <w:t>información</w:t>
      </w:r>
      <w:r w:rsidR="00A84EA1" w:rsidRPr="000A1263">
        <w:rPr>
          <w:rFonts w:ascii="Palatino Linotype" w:hAnsi="Palatino Linotype"/>
        </w:rPr>
        <w:t xml:space="preserve"> </w:t>
      </w:r>
      <w:r w:rsidR="00D06012" w:rsidRPr="000A1263">
        <w:rPr>
          <w:rFonts w:ascii="Palatino Linotype" w:hAnsi="Palatino Linotype"/>
        </w:rPr>
        <w:t>pública, a la</w:t>
      </w:r>
      <w:r w:rsidR="00747C51" w:rsidRPr="000A1263">
        <w:rPr>
          <w:rFonts w:ascii="Palatino Linotype" w:hAnsi="Palatino Linotype"/>
        </w:rPr>
        <w:t>s</w:t>
      </w:r>
      <w:r w:rsidR="00D06012" w:rsidRPr="000A1263">
        <w:rPr>
          <w:rFonts w:ascii="Palatino Linotype" w:hAnsi="Palatino Linotype"/>
        </w:rPr>
        <w:t xml:space="preserve"> que se le</w:t>
      </w:r>
      <w:r w:rsidR="00747C51" w:rsidRPr="000A1263">
        <w:rPr>
          <w:rFonts w:ascii="Palatino Linotype" w:hAnsi="Palatino Linotype"/>
        </w:rPr>
        <w:t>s</w:t>
      </w:r>
      <w:r w:rsidR="00D06012" w:rsidRPr="000A1263">
        <w:rPr>
          <w:rFonts w:ascii="Palatino Linotype" w:hAnsi="Palatino Linotype"/>
        </w:rPr>
        <w:t xml:space="preserve"> asign</w:t>
      </w:r>
      <w:r w:rsidR="00747C51" w:rsidRPr="000A1263">
        <w:rPr>
          <w:rFonts w:ascii="Palatino Linotype" w:hAnsi="Palatino Linotype"/>
        </w:rPr>
        <w:t xml:space="preserve">aron los </w:t>
      </w:r>
      <w:r w:rsidR="00D06012" w:rsidRPr="000A1263">
        <w:rPr>
          <w:rFonts w:ascii="Palatino Linotype" w:hAnsi="Palatino Linotype"/>
        </w:rPr>
        <w:t>número</w:t>
      </w:r>
      <w:r w:rsidR="00747C51" w:rsidRPr="000A1263">
        <w:rPr>
          <w:rFonts w:ascii="Palatino Linotype" w:hAnsi="Palatino Linotype"/>
        </w:rPr>
        <w:t>s</w:t>
      </w:r>
      <w:r w:rsidR="00D06012" w:rsidRPr="000A1263">
        <w:rPr>
          <w:rFonts w:ascii="Palatino Linotype" w:hAnsi="Palatino Linotype"/>
        </w:rPr>
        <w:t xml:space="preserve"> </w:t>
      </w:r>
      <w:r w:rsidR="00B76779" w:rsidRPr="000A1263">
        <w:rPr>
          <w:rFonts w:ascii="Palatino Linotype" w:hAnsi="Palatino Linotype"/>
          <w:b/>
        </w:rPr>
        <w:t>000</w:t>
      </w:r>
      <w:r w:rsidR="00FC1F07" w:rsidRPr="000A1263">
        <w:rPr>
          <w:rFonts w:ascii="Palatino Linotype" w:hAnsi="Palatino Linotype"/>
          <w:b/>
        </w:rPr>
        <w:t>80</w:t>
      </w:r>
      <w:r w:rsidR="00B76779" w:rsidRPr="000A1263">
        <w:rPr>
          <w:rFonts w:ascii="Palatino Linotype" w:hAnsi="Palatino Linotype"/>
          <w:b/>
        </w:rPr>
        <w:t>/</w:t>
      </w:r>
      <w:r w:rsidR="00FC1F07" w:rsidRPr="000A1263">
        <w:rPr>
          <w:rFonts w:ascii="Palatino Linotype" w:hAnsi="Palatino Linotype"/>
          <w:b/>
        </w:rPr>
        <w:t>SCOMEM</w:t>
      </w:r>
      <w:r w:rsidR="00B76779" w:rsidRPr="000A1263">
        <w:rPr>
          <w:rFonts w:ascii="Palatino Linotype" w:hAnsi="Palatino Linotype"/>
          <w:b/>
        </w:rPr>
        <w:t>/IP/2018</w:t>
      </w:r>
      <w:r w:rsidR="00FC1F07" w:rsidRPr="000A1263">
        <w:rPr>
          <w:rFonts w:ascii="Palatino Linotype" w:hAnsi="Palatino Linotype"/>
          <w:b/>
        </w:rPr>
        <w:t xml:space="preserve"> y </w:t>
      </w:r>
      <w:r w:rsidR="00446E28" w:rsidRPr="000A1263">
        <w:rPr>
          <w:rFonts w:ascii="Palatino Linotype" w:hAnsi="Palatino Linotype"/>
          <w:b/>
        </w:rPr>
        <w:t>000</w:t>
      </w:r>
      <w:r w:rsidR="00FC1F07" w:rsidRPr="000A1263">
        <w:rPr>
          <w:rFonts w:ascii="Palatino Linotype" w:hAnsi="Palatino Linotype"/>
          <w:b/>
        </w:rPr>
        <w:t>78</w:t>
      </w:r>
      <w:r w:rsidR="00446E28" w:rsidRPr="000A1263">
        <w:rPr>
          <w:rFonts w:ascii="Palatino Linotype" w:hAnsi="Palatino Linotype"/>
          <w:b/>
        </w:rPr>
        <w:t>/</w:t>
      </w:r>
      <w:r w:rsidR="00FC1F07" w:rsidRPr="000A1263">
        <w:rPr>
          <w:rFonts w:ascii="Palatino Linotype" w:hAnsi="Palatino Linotype"/>
          <w:b/>
        </w:rPr>
        <w:t>SECOMEM</w:t>
      </w:r>
      <w:r w:rsidR="00446E28" w:rsidRPr="000A1263">
        <w:rPr>
          <w:rFonts w:ascii="Palatino Linotype" w:hAnsi="Palatino Linotype"/>
          <w:b/>
        </w:rPr>
        <w:t>/IP/2018</w:t>
      </w:r>
      <w:r w:rsidR="00B41D37" w:rsidRPr="000A1263">
        <w:rPr>
          <w:rFonts w:ascii="Palatino Linotype" w:hAnsi="Palatino Linotype"/>
        </w:rPr>
        <w:t>,</w:t>
      </w:r>
      <w:r w:rsidR="00E07049" w:rsidRPr="000A1263">
        <w:rPr>
          <w:rFonts w:ascii="Palatino Linotype" w:hAnsi="Palatino Linotype"/>
          <w:b/>
        </w:rPr>
        <w:t xml:space="preserve"> </w:t>
      </w:r>
      <w:r w:rsidR="00D06012" w:rsidRPr="000A1263">
        <w:rPr>
          <w:rFonts w:ascii="Palatino Linotype" w:hAnsi="Palatino Linotype"/>
        </w:rPr>
        <w:t>mediante la</w:t>
      </w:r>
      <w:r w:rsidR="00747C51" w:rsidRPr="000A1263">
        <w:rPr>
          <w:rFonts w:ascii="Palatino Linotype" w:hAnsi="Palatino Linotype"/>
        </w:rPr>
        <w:t>s</w:t>
      </w:r>
      <w:r w:rsidR="00D06012" w:rsidRPr="000A1263">
        <w:rPr>
          <w:rFonts w:ascii="Palatino Linotype" w:hAnsi="Palatino Linotype"/>
        </w:rPr>
        <w:t xml:space="preserve"> cual</w:t>
      </w:r>
      <w:r w:rsidR="00747C51" w:rsidRPr="000A1263">
        <w:rPr>
          <w:rFonts w:ascii="Palatino Linotype" w:hAnsi="Palatino Linotype"/>
        </w:rPr>
        <w:t>es</w:t>
      </w:r>
      <w:r w:rsidR="00D06012" w:rsidRPr="000A1263">
        <w:rPr>
          <w:rFonts w:ascii="Palatino Linotype" w:hAnsi="Palatino Linotype"/>
        </w:rPr>
        <w:t xml:space="preserve"> </w:t>
      </w:r>
      <w:r w:rsidR="00F077F3" w:rsidRPr="000A1263">
        <w:rPr>
          <w:rFonts w:ascii="Palatino Linotype" w:hAnsi="Palatino Linotype"/>
        </w:rPr>
        <w:t>requirió</w:t>
      </w:r>
      <w:r w:rsidR="00F01721" w:rsidRPr="000A1263">
        <w:rPr>
          <w:rFonts w:ascii="Palatino Linotype" w:hAnsi="Palatino Linotype"/>
        </w:rPr>
        <w:t xml:space="preserve">, respectivamente, </w:t>
      </w:r>
      <w:r w:rsidR="00EA1279" w:rsidRPr="000A1263">
        <w:rPr>
          <w:rFonts w:ascii="Palatino Linotype" w:hAnsi="Palatino Linotype"/>
        </w:rPr>
        <w:t>la</w:t>
      </w:r>
      <w:r w:rsidR="00D85A5D" w:rsidRPr="000A1263">
        <w:rPr>
          <w:rFonts w:ascii="Palatino Linotype" w:hAnsi="Palatino Linotype"/>
        </w:rPr>
        <w:t xml:space="preserve"> </w:t>
      </w:r>
      <w:r w:rsidR="00EA1279" w:rsidRPr="000A1263">
        <w:rPr>
          <w:rFonts w:ascii="Palatino Linotype" w:hAnsi="Palatino Linotype"/>
        </w:rPr>
        <w:t xml:space="preserve">información </w:t>
      </w:r>
      <w:r w:rsidR="00D06012" w:rsidRPr="000A1263">
        <w:rPr>
          <w:rFonts w:ascii="Palatino Linotype" w:hAnsi="Palatino Linotype"/>
        </w:rPr>
        <w:t xml:space="preserve">siguiente: </w:t>
      </w:r>
    </w:p>
    <w:p w:rsidR="00FC1F07" w:rsidRPr="0059168B" w:rsidRDefault="00FC1F07" w:rsidP="0059168B">
      <w:pPr>
        <w:pStyle w:val="Continuarlista"/>
        <w:spacing w:line="360" w:lineRule="auto"/>
        <w:ind w:left="0"/>
        <w:jc w:val="both"/>
        <w:rPr>
          <w:rFonts w:ascii="Palatino Linotype" w:hAnsi="Palatino Linotype"/>
          <w:b/>
          <w:sz w:val="22"/>
          <w:szCs w:val="22"/>
          <w:lang w:eastAsia="es-MX"/>
        </w:rPr>
      </w:pPr>
      <w:r w:rsidRPr="0059168B">
        <w:rPr>
          <w:rFonts w:ascii="Palatino Linotype" w:hAnsi="Palatino Linotype"/>
          <w:b/>
          <w:sz w:val="22"/>
          <w:szCs w:val="22"/>
          <w:lang w:eastAsia="es-MX"/>
        </w:rPr>
        <w:t xml:space="preserve">Solicitud </w:t>
      </w:r>
      <w:r w:rsidR="00EA1279" w:rsidRPr="0059168B">
        <w:rPr>
          <w:rFonts w:ascii="Palatino Linotype" w:hAnsi="Palatino Linotype"/>
          <w:b/>
          <w:sz w:val="22"/>
          <w:szCs w:val="22"/>
          <w:lang w:eastAsia="es-MX"/>
        </w:rPr>
        <w:t xml:space="preserve"> </w:t>
      </w:r>
      <w:r w:rsidRPr="0059168B">
        <w:rPr>
          <w:rFonts w:ascii="Palatino Linotype" w:hAnsi="Palatino Linotype"/>
          <w:b/>
        </w:rPr>
        <w:t>00080/SCOMEM/IP/2018:</w:t>
      </w:r>
    </w:p>
    <w:p w:rsidR="00155944" w:rsidRPr="000A1263" w:rsidRDefault="00354DB7" w:rsidP="000A1263">
      <w:pPr>
        <w:pStyle w:val="Textoindependienteprimerasangra2"/>
        <w:spacing w:line="360" w:lineRule="auto"/>
        <w:jc w:val="both"/>
        <w:rPr>
          <w:rFonts w:ascii="Palatino Linotype" w:hAnsi="Palatino Linotype"/>
          <w:i/>
          <w:lang w:eastAsia="es-MX"/>
        </w:rPr>
      </w:pPr>
      <w:r w:rsidRPr="000A1263">
        <w:rPr>
          <w:rFonts w:ascii="Palatino Linotype" w:hAnsi="Palatino Linotype"/>
          <w:i/>
          <w:lang w:eastAsia="es-MX"/>
        </w:rPr>
        <w:t>“</w:t>
      </w:r>
      <w:r w:rsidR="00FC1F07" w:rsidRPr="000A1263">
        <w:rPr>
          <w:rFonts w:ascii="Palatino Linotype" w:hAnsi="Palatino Linotype"/>
          <w:i/>
          <w:lang w:eastAsia="es-MX"/>
        </w:rPr>
        <w:t>solicito el titulo de concesión de Circuito Exterior Mexiquense y sus modificaciones a la fecha.</w:t>
      </w:r>
      <w:r w:rsidR="00BC4051" w:rsidRPr="000A1263">
        <w:rPr>
          <w:rFonts w:ascii="Palatino Linotype" w:hAnsi="Palatino Linotype"/>
          <w:i/>
          <w:lang w:eastAsia="es-MX"/>
        </w:rPr>
        <w:t>”</w:t>
      </w:r>
      <w:r w:rsidR="00F43ABE" w:rsidRPr="000A1263">
        <w:rPr>
          <w:rFonts w:ascii="Palatino Linotype" w:hAnsi="Palatino Linotype"/>
          <w:i/>
          <w:lang w:eastAsia="es-MX"/>
        </w:rPr>
        <w:t>(Sic)</w:t>
      </w:r>
    </w:p>
    <w:p w:rsidR="0059168B" w:rsidRDefault="0059168B" w:rsidP="0059168B">
      <w:pPr>
        <w:pStyle w:val="Sangradetextonormal"/>
        <w:spacing w:line="360" w:lineRule="auto"/>
        <w:ind w:left="0"/>
        <w:jc w:val="both"/>
        <w:rPr>
          <w:rFonts w:ascii="Palatino Linotype" w:hAnsi="Palatino Linotype"/>
          <w:b/>
          <w:sz w:val="22"/>
          <w:szCs w:val="22"/>
          <w:lang w:eastAsia="es-MX"/>
        </w:rPr>
      </w:pPr>
    </w:p>
    <w:p w:rsidR="00FC1F07" w:rsidRPr="0059168B" w:rsidRDefault="00FC1F07" w:rsidP="0059168B">
      <w:pPr>
        <w:pStyle w:val="Sangradetextonormal"/>
        <w:spacing w:line="360" w:lineRule="auto"/>
        <w:ind w:left="0"/>
        <w:jc w:val="both"/>
        <w:rPr>
          <w:rFonts w:ascii="Palatino Linotype" w:hAnsi="Palatino Linotype"/>
          <w:b/>
        </w:rPr>
      </w:pPr>
      <w:r w:rsidRPr="0059168B">
        <w:rPr>
          <w:rFonts w:ascii="Palatino Linotype" w:hAnsi="Palatino Linotype"/>
          <w:b/>
          <w:sz w:val="22"/>
          <w:szCs w:val="22"/>
          <w:lang w:eastAsia="es-MX"/>
        </w:rPr>
        <w:t xml:space="preserve">Solicitud  </w:t>
      </w:r>
      <w:r w:rsidRPr="0059168B">
        <w:rPr>
          <w:rFonts w:ascii="Palatino Linotype" w:hAnsi="Palatino Linotype"/>
          <w:b/>
        </w:rPr>
        <w:t>00078/SCOMEM/IP/2018:</w:t>
      </w:r>
    </w:p>
    <w:p w:rsidR="00FC1F07" w:rsidRPr="000A1263" w:rsidRDefault="00FC1F07" w:rsidP="000A1263">
      <w:pPr>
        <w:pStyle w:val="Textoindependienteprimerasangra2"/>
        <w:spacing w:line="360" w:lineRule="auto"/>
        <w:jc w:val="both"/>
        <w:rPr>
          <w:rFonts w:ascii="Palatino Linotype" w:hAnsi="Palatino Linotype"/>
          <w:i/>
          <w:lang w:eastAsia="es-MX"/>
        </w:rPr>
      </w:pPr>
      <w:r w:rsidRPr="000A1263">
        <w:rPr>
          <w:rFonts w:ascii="Palatino Linotype" w:hAnsi="Palatino Linotype"/>
          <w:i/>
          <w:lang w:eastAsia="es-MX"/>
        </w:rPr>
        <w:t>“solicito el titulo de Concesión del Viaducto Bicentenario.” (Sic)</w:t>
      </w:r>
    </w:p>
    <w:p w:rsidR="00036D2F" w:rsidRPr="000A1263" w:rsidRDefault="00036D2F" w:rsidP="000A1263">
      <w:pPr>
        <w:spacing w:line="360" w:lineRule="auto"/>
        <w:jc w:val="both"/>
        <w:rPr>
          <w:rFonts w:ascii="Palatino Linotype" w:hAnsi="Palatino Linotype"/>
        </w:rPr>
      </w:pPr>
      <w:r w:rsidRPr="0059168B">
        <w:rPr>
          <w:rFonts w:ascii="Palatino Linotype" w:hAnsi="Palatino Linotype"/>
          <w:b/>
        </w:rPr>
        <w:lastRenderedPageBreak/>
        <w:t>Modalidad de entrega de</w:t>
      </w:r>
      <w:r w:rsidR="000E497A" w:rsidRPr="0059168B">
        <w:rPr>
          <w:rFonts w:ascii="Palatino Linotype" w:hAnsi="Palatino Linotype"/>
          <w:b/>
        </w:rPr>
        <w:t xml:space="preserve"> </w:t>
      </w:r>
      <w:r w:rsidRPr="0059168B">
        <w:rPr>
          <w:rFonts w:ascii="Palatino Linotype" w:hAnsi="Palatino Linotype"/>
          <w:b/>
        </w:rPr>
        <w:t>la Información</w:t>
      </w:r>
      <w:r w:rsidRPr="000A1263">
        <w:rPr>
          <w:rFonts w:ascii="Palatino Linotype" w:hAnsi="Palatino Linotype"/>
        </w:rPr>
        <w:t xml:space="preserve">: </w:t>
      </w:r>
      <w:r w:rsidR="000E497A" w:rsidRPr="000A1263">
        <w:rPr>
          <w:rFonts w:ascii="Palatino Linotype" w:hAnsi="Palatino Linotype"/>
        </w:rPr>
        <w:t>A través del SAIMEX</w:t>
      </w:r>
      <w:r w:rsidRPr="000A1263">
        <w:rPr>
          <w:rFonts w:ascii="Palatino Linotype" w:hAnsi="Palatino Linotype"/>
        </w:rPr>
        <w:t xml:space="preserve">. </w:t>
      </w:r>
    </w:p>
    <w:p w:rsidR="00036D2F" w:rsidRPr="000A1263" w:rsidRDefault="00036D2F" w:rsidP="000A1263">
      <w:pPr>
        <w:spacing w:line="360" w:lineRule="auto"/>
        <w:jc w:val="both"/>
        <w:rPr>
          <w:rFonts w:ascii="Palatino Linotype" w:hAnsi="Palatino Linotype"/>
          <w:b/>
        </w:rPr>
      </w:pPr>
      <w:r w:rsidRPr="000A1263">
        <w:rPr>
          <w:rFonts w:ascii="Palatino Linotype" w:hAnsi="Palatino Linotype"/>
          <w:b/>
        </w:rPr>
        <w:t xml:space="preserve">Documentos anexos: Ninguno </w:t>
      </w:r>
    </w:p>
    <w:p w:rsidR="00994DE1" w:rsidRDefault="00A7068D" w:rsidP="000A1263">
      <w:pPr>
        <w:spacing w:line="360" w:lineRule="auto"/>
        <w:jc w:val="both"/>
        <w:rPr>
          <w:rFonts w:ascii="Palatino Linotype" w:hAnsi="Palatino Linotype"/>
          <w:b/>
        </w:rPr>
      </w:pPr>
      <w:r w:rsidRPr="000A1263">
        <w:rPr>
          <w:rFonts w:ascii="Palatino Linotype" w:hAnsi="Palatino Linotype"/>
          <w:b/>
        </w:rPr>
        <w:t xml:space="preserve">Archivos adjuntos: </w:t>
      </w:r>
      <w:r w:rsidR="00994DE1" w:rsidRPr="000A1263">
        <w:rPr>
          <w:rFonts w:ascii="Palatino Linotype" w:hAnsi="Palatino Linotype"/>
          <w:b/>
        </w:rPr>
        <w:t>Ninguno</w:t>
      </w:r>
      <w:r w:rsidR="0059168B">
        <w:rPr>
          <w:rFonts w:ascii="Palatino Linotype" w:hAnsi="Palatino Linotype"/>
          <w:b/>
        </w:rPr>
        <w:t>.</w:t>
      </w:r>
    </w:p>
    <w:p w:rsidR="0059168B" w:rsidRPr="000A1263" w:rsidRDefault="0059168B" w:rsidP="000A1263">
      <w:pPr>
        <w:spacing w:line="360" w:lineRule="auto"/>
        <w:jc w:val="both"/>
        <w:rPr>
          <w:rFonts w:ascii="Palatino Linotype" w:hAnsi="Palatino Linotype"/>
          <w:b/>
        </w:rPr>
      </w:pPr>
    </w:p>
    <w:p w:rsidR="00464062" w:rsidRPr="000A1263" w:rsidRDefault="009F7616" w:rsidP="0087745C">
      <w:pPr>
        <w:pStyle w:val="Lista"/>
        <w:spacing w:line="360" w:lineRule="auto"/>
        <w:ind w:left="0" w:firstLine="0"/>
        <w:jc w:val="both"/>
        <w:rPr>
          <w:rFonts w:ascii="Palatino Linotype" w:hAnsi="Palatino Linotype"/>
        </w:rPr>
      </w:pPr>
      <w:r w:rsidRPr="000A1263">
        <w:rPr>
          <w:rFonts w:ascii="Palatino Linotype" w:hAnsi="Palatino Linotype" w:cs="Arial"/>
          <w:b/>
          <w:sz w:val="28"/>
          <w:szCs w:val="28"/>
        </w:rPr>
        <w:t>2.</w:t>
      </w:r>
      <w:r w:rsidR="00396A6F">
        <w:rPr>
          <w:rFonts w:ascii="Palatino Linotype" w:hAnsi="Palatino Linotype" w:cs="Arial"/>
          <w:b/>
          <w:sz w:val="28"/>
          <w:szCs w:val="28"/>
        </w:rPr>
        <w:t xml:space="preserve"> </w:t>
      </w:r>
      <w:r w:rsidRPr="000A1263">
        <w:rPr>
          <w:rFonts w:ascii="Palatino Linotype" w:hAnsi="Palatino Linotype" w:cs="Arial"/>
          <w:b/>
          <w:sz w:val="28"/>
          <w:szCs w:val="28"/>
        </w:rPr>
        <w:t>Respuesta</w:t>
      </w:r>
      <w:r w:rsidR="00F01721" w:rsidRPr="000A1263">
        <w:rPr>
          <w:rFonts w:ascii="Palatino Linotype" w:hAnsi="Palatino Linotype" w:cs="Arial"/>
          <w:b/>
          <w:sz w:val="28"/>
          <w:szCs w:val="28"/>
        </w:rPr>
        <w:t>s</w:t>
      </w:r>
      <w:r w:rsidRPr="000A1263">
        <w:rPr>
          <w:rFonts w:ascii="Palatino Linotype" w:hAnsi="Palatino Linotype" w:cs="Arial"/>
          <w:b/>
          <w:sz w:val="28"/>
          <w:szCs w:val="28"/>
        </w:rPr>
        <w:t>.</w:t>
      </w:r>
      <w:r w:rsidRPr="000A1263">
        <w:rPr>
          <w:rFonts w:ascii="Palatino Linotype" w:hAnsi="Palatino Linotype" w:cs="Arial"/>
          <w:b/>
        </w:rPr>
        <w:t xml:space="preserve"> </w:t>
      </w:r>
      <w:r w:rsidR="00464062" w:rsidRPr="000A1263">
        <w:rPr>
          <w:rFonts w:ascii="Palatino Linotype" w:hAnsi="Palatino Linotype"/>
        </w:rPr>
        <w:t xml:space="preserve">En fecha </w:t>
      </w:r>
      <w:r w:rsidR="00464062" w:rsidRPr="000A1263">
        <w:rPr>
          <w:rFonts w:ascii="Palatino Linotype" w:hAnsi="Palatino Linotype"/>
          <w:b/>
        </w:rPr>
        <w:t>veinte de agosto de dos mil dieciocho</w:t>
      </w:r>
      <w:r w:rsidR="00464062" w:rsidRPr="000A1263">
        <w:rPr>
          <w:rFonts w:ascii="Palatino Linotype" w:hAnsi="Palatino Linotype"/>
        </w:rPr>
        <w:t xml:space="preserve">, el </w:t>
      </w:r>
      <w:r w:rsidR="00464062" w:rsidRPr="000A1263">
        <w:rPr>
          <w:rFonts w:ascii="Palatino Linotype" w:hAnsi="Palatino Linotype"/>
          <w:b/>
        </w:rPr>
        <w:t>SUJETO OBLIGADO</w:t>
      </w:r>
      <w:r w:rsidR="00464062" w:rsidRPr="000A1263">
        <w:rPr>
          <w:rFonts w:ascii="Palatino Linotype" w:hAnsi="Palatino Linotype"/>
        </w:rPr>
        <w:t xml:space="preserve"> dio respuesta a las solicitudes, vía el SAIMEX, a través del oficio respectivo, en los términos siguientes:   </w:t>
      </w:r>
    </w:p>
    <w:p w:rsidR="00464062" w:rsidRPr="000A1263" w:rsidRDefault="00464062" w:rsidP="00B22407">
      <w:pPr>
        <w:pStyle w:val="Textoindependienteprimerasangra2"/>
        <w:spacing w:line="360" w:lineRule="auto"/>
        <w:ind w:left="0" w:firstLine="0"/>
        <w:jc w:val="both"/>
        <w:rPr>
          <w:rFonts w:ascii="Palatino Linotype" w:hAnsi="Palatino Linotype"/>
          <w:b/>
          <w:sz w:val="22"/>
          <w:szCs w:val="22"/>
          <w:lang w:eastAsia="es-MX"/>
        </w:rPr>
      </w:pPr>
      <w:r w:rsidRPr="000A1263">
        <w:rPr>
          <w:rFonts w:ascii="Palatino Linotype" w:hAnsi="Palatino Linotype"/>
          <w:b/>
          <w:sz w:val="22"/>
          <w:szCs w:val="22"/>
          <w:lang w:eastAsia="es-MX"/>
        </w:rPr>
        <w:t xml:space="preserve">Solicitud  </w:t>
      </w:r>
      <w:r w:rsidRPr="000A1263">
        <w:rPr>
          <w:rFonts w:ascii="Palatino Linotype" w:hAnsi="Palatino Linotype"/>
          <w:b/>
        </w:rPr>
        <w:t>00080/SCOMEM/IP/2018:</w:t>
      </w:r>
    </w:p>
    <w:p w:rsidR="00464062" w:rsidRPr="0059168B" w:rsidRDefault="00464062" w:rsidP="0059168B">
      <w:pPr>
        <w:ind w:left="851" w:right="900"/>
        <w:jc w:val="both"/>
        <w:rPr>
          <w:rFonts w:ascii="Palatino Linotype" w:hAnsi="Palatino Linotype" w:cs="Arial"/>
          <w:i/>
          <w:sz w:val="22"/>
          <w:szCs w:val="22"/>
        </w:rPr>
      </w:pPr>
      <w:r w:rsidRPr="000A1263">
        <w:rPr>
          <w:rFonts w:ascii="Palatino Linotype" w:hAnsi="Palatino Linotype" w:cs="Arial"/>
          <w:b/>
          <w:i/>
          <w:sz w:val="22"/>
          <w:szCs w:val="22"/>
        </w:rPr>
        <w:t xml:space="preserve"> </w:t>
      </w:r>
      <w:r w:rsidRPr="0059168B">
        <w:rPr>
          <w:rFonts w:ascii="Palatino Linotype" w:hAnsi="Palatino Linotype" w:cs="Arial"/>
          <w:i/>
          <w:sz w:val="22"/>
          <w:szCs w:val="22"/>
        </w:rPr>
        <w:t>“…</w:t>
      </w:r>
    </w:p>
    <w:p w:rsidR="005F711A" w:rsidRDefault="00464062" w:rsidP="0059168B">
      <w:pPr>
        <w:pStyle w:val="Textoindependienteprimerasangra2"/>
        <w:ind w:left="851" w:firstLine="0"/>
        <w:jc w:val="both"/>
        <w:rPr>
          <w:rFonts w:ascii="Palatino Linotype" w:hAnsi="Palatino Linotype"/>
          <w:i/>
          <w:sz w:val="22"/>
          <w:szCs w:val="22"/>
        </w:rPr>
      </w:pPr>
      <w:r w:rsidRPr="0059168B">
        <w:rPr>
          <w:rFonts w:ascii="Palatino Linotype" w:hAnsi="Palatino Linotype"/>
          <w:i/>
          <w:sz w:val="22"/>
          <w:szCs w:val="22"/>
        </w:rPr>
        <w:t xml:space="preserve">Por medio del presente me permito remitir oficio… suscrito por el Servidor Público Habilitado suplente de la Secretaría de Comunicaciones, por medio del cual remite la respuesta relativa a su solicitud. </w:t>
      </w:r>
    </w:p>
    <w:p w:rsidR="00464062" w:rsidRPr="0059168B" w:rsidRDefault="00464062" w:rsidP="0059168B">
      <w:pPr>
        <w:pStyle w:val="Textoindependienteprimerasangra2"/>
        <w:ind w:left="851" w:firstLine="0"/>
        <w:jc w:val="both"/>
        <w:rPr>
          <w:rFonts w:ascii="Palatino Linotype" w:hAnsi="Palatino Linotype"/>
          <w:i/>
          <w:sz w:val="22"/>
          <w:szCs w:val="22"/>
        </w:rPr>
      </w:pPr>
      <w:r w:rsidRPr="0059168B">
        <w:rPr>
          <w:rFonts w:ascii="Palatino Linotype" w:hAnsi="Palatino Linotype"/>
          <w:i/>
          <w:sz w:val="22"/>
          <w:szCs w:val="22"/>
        </w:rPr>
        <w:t xml:space="preserve">…”   </w:t>
      </w:r>
    </w:p>
    <w:p w:rsidR="00627D59" w:rsidRPr="000A1263" w:rsidRDefault="00627D59" w:rsidP="000A1263">
      <w:pPr>
        <w:pStyle w:val="Textoindependiente"/>
        <w:spacing w:line="360" w:lineRule="auto"/>
        <w:jc w:val="both"/>
        <w:rPr>
          <w:rFonts w:ascii="Palatino Linotype" w:hAnsi="Palatino Linotype"/>
          <w:b/>
        </w:rPr>
      </w:pPr>
    </w:p>
    <w:p w:rsidR="009417B1" w:rsidRPr="000A1263" w:rsidRDefault="00464062" w:rsidP="00B22407">
      <w:pPr>
        <w:pStyle w:val="Textoindependiente"/>
        <w:spacing w:line="360" w:lineRule="auto"/>
        <w:ind w:left="851"/>
        <w:jc w:val="both"/>
        <w:rPr>
          <w:rFonts w:ascii="Palatino Linotype" w:hAnsi="Palatino Linotype"/>
        </w:rPr>
      </w:pPr>
      <w:r w:rsidRPr="000A1263">
        <w:rPr>
          <w:rFonts w:ascii="Palatino Linotype" w:hAnsi="Palatino Linotype"/>
          <w:b/>
        </w:rPr>
        <w:t xml:space="preserve">Archivos adjuntos: </w:t>
      </w:r>
      <w:r w:rsidRPr="000A1263">
        <w:rPr>
          <w:rFonts w:ascii="Palatino Linotype" w:hAnsi="Palatino Linotype"/>
        </w:rPr>
        <w:t xml:space="preserve">El </w:t>
      </w:r>
      <w:r w:rsidRPr="000A1263">
        <w:rPr>
          <w:rFonts w:ascii="Palatino Linotype" w:hAnsi="Palatino Linotype"/>
          <w:b/>
        </w:rPr>
        <w:t xml:space="preserve">SUJETO OBLIGADO </w:t>
      </w:r>
      <w:r w:rsidRPr="000A1263">
        <w:rPr>
          <w:rFonts w:ascii="Palatino Linotype" w:hAnsi="Palatino Linotype"/>
        </w:rPr>
        <w:t>adjunt</w:t>
      </w:r>
      <w:r w:rsidR="00825281" w:rsidRPr="000A1263">
        <w:rPr>
          <w:rFonts w:ascii="Palatino Linotype" w:hAnsi="Palatino Linotype"/>
        </w:rPr>
        <w:t>ó</w:t>
      </w:r>
      <w:r w:rsidRPr="000A1263">
        <w:rPr>
          <w:rFonts w:ascii="Palatino Linotype" w:hAnsi="Palatino Linotype"/>
        </w:rPr>
        <w:t xml:space="preserve"> a su respuesta </w:t>
      </w:r>
      <w:r w:rsidR="009417B1" w:rsidRPr="000A1263">
        <w:rPr>
          <w:rFonts w:ascii="Palatino Linotype" w:hAnsi="Palatino Linotype"/>
        </w:rPr>
        <w:t>los a</w:t>
      </w:r>
      <w:r w:rsidRPr="000A1263">
        <w:rPr>
          <w:rFonts w:ascii="Palatino Linotype" w:hAnsi="Palatino Linotype"/>
        </w:rPr>
        <w:t>rchivo</w:t>
      </w:r>
      <w:r w:rsidR="009417B1" w:rsidRPr="000A1263">
        <w:rPr>
          <w:rFonts w:ascii="Palatino Linotype" w:hAnsi="Palatino Linotype"/>
        </w:rPr>
        <w:t xml:space="preserve">s siguientes: </w:t>
      </w:r>
    </w:p>
    <w:p w:rsidR="003C4184" w:rsidRPr="00E33F4A" w:rsidRDefault="00464062" w:rsidP="0059168B">
      <w:pPr>
        <w:pStyle w:val="Prrafodelista"/>
        <w:numPr>
          <w:ilvl w:val="0"/>
          <w:numId w:val="8"/>
        </w:numPr>
        <w:ind w:left="1135" w:hanging="284"/>
        <w:jc w:val="both"/>
        <w:rPr>
          <w:rFonts w:ascii="Palatino Linotype" w:hAnsi="Palatino Linotype" w:cs="Arial"/>
          <w:i/>
          <w:sz w:val="22"/>
          <w:szCs w:val="22"/>
        </w:rPr>
      </w:pPr>
      <w:r w:rsidRPr="00E33F4A">
        <w:rPr>
          <w:rFonts w:ascii="Palatino Linotype" w:hAnsi="Palatino Linotype" w:cs="Arial"/>
          <w:b/>
          <w:i/>
          <w:sz w:val="22"/>
          <w:szCs w:val="22"/>
        </w:rPr>
        <w:t>“</w:t>
      </w:r>
      <w:r w:rsidR="00EE5798" w:rsidRPr="00E33F4A">
        <w:rPr>
          <w:rFonts w:ascii="Palatino Linotype" w:hAnsi="Palatino Linotype" w:cs="Arial"/>
          <w:b/>
          <w:i/>
          <w:sz w:val="22"/>
          <w:szCs w:val="22"/>
        </w:rPr>
        <w:t>Título de Concesión CEM</w:t>
      </w:r>
      <w:r w:rsidRPr="00E33F4A">
        <w:rPr>
          <w:rFonts w:ascii="Palatino Linotype" w:hAnsi="Palatino Linotype" w:cs="Arial"/>
          <w:b/>
          <w:i/>
          <w:sz w:val="22"/>
          <w:szCs w:val="22"/>
        </w:rPr>
        <w:t>.pdf”</w:t>
      </w:r>
      <w:r w:rsidR="008139A6" w:rsidRPr="00E33F4A">
        <w:rPr>
          <w:rFonts w:ascii="Palatino Linotype" w:hAnsi="Palatino Linotype" w:cs="Arial"/>
          <w:b/>
          <w:i/>
          <w:sz w:val="22"/>
          <w:szCs w:val="22"/>
        </w:rPr>
        <w:t xml:space="preserve">. </w:t>
      </w:r>
      <w:r w:rsidR="008139A6" w:rsidRPr="00E33F4A">
        <w:rPr>
          <w:rFonts w:ascii="Palatino Linotype" w:hAnsi="Palatino Linotype" w:cs="Arial"/>
          <w:sz w:val="22"/>
          <w:szCs w:val="22"/>
        </w:rPr>
        <w:t>C</w:t>
      </w:r>
      <w:r w:rsidRPr="00E33F4A">
        <w:rPr>
          <w:rFonts w:ascii="Palatino Linotype" w:hAnsi="Palatino Linotype" w:cs="Arial"/>
          <w:sz w:val="22"/>
          <w:szCs w:val="22"/>
        </w:rPr>
        <w:t xml:space="preserve">ontiene </w:t>
      </w:r>
      <w:r w:rsidR="008139A6" w:rsidRPr="00E33F4A">
        <w:rPr>
          <w:rFonts w:ascii="Palatino Linotype" w:hAnsi="Palatino Linotype" w:cs="Arial"/>
          <w:sz w:val="22"/>
          <w:szCs w:val="22"/>
        </w:rPr>
        <w:t>en veintidós hojas el Título de Concesión</w:t>
      </w:r>
      <w:r w:rsidR="004E04D1" w:rsidRPr="00E33F4A">
        <w:rPr>
          <w:rFonts w:ascii="Palatino Linotype" w:hAnsi="Palatino Linotype" w:cs="Arial"/>
          <w:sz w:val="22"/>
          <w:szCs w:val="22"/>
        </w:rPr>
        <w:t xml:space="preserve">, de fecha veinticinco de febrero de dos mil tres, </w:t>
      </w:r>
      <w:r w:rsidR="008139A6" w:rsidRPr="00E33F4A">
        <w:rPr>
          <w:rFonts w:ascii="Palatino Linotype" w:hAnsi="Palatino Linotype" w:cs="Arial"/>
          <w:sz w:val="22"/>
          <w:szCs w:val="22"/>
        </w:rPr>
        <w:t xml:space="preserve"> otorgado por el Gobierno del Estado de México por conducto de la Secretaría </w:t>
      </w:r>
      <w:r w:rsidR="00E93AD6" w:rsidRPr="00E33F4A">
        <w:rPr>
          <w:rFonts w:ascii="Palatino Linotype" w:hAnsi="Palatino Linotype" w:cs="Arial"/>
          <w:sz w:val="22"/>
          <w:szCs w:val="22"/>
        </w:rPr>
        <w:t>de Comunicaciones</w:t>
      </w:r>
      <w:r w:rsidR="003C4184" w:rsidRPr="00E33F4A">
        <w:rPr>
          <w:rFonts w:ascii="Palatino Linotype" w:hAnsi="Palatino Linotype" w:cs="Arial"/>
          <w:sz w:val="22"/>
          <w:szCs w:val="22"/>
        </w:rPr>
        <w:t>, con la participación del Sistema de Autopistas , Aeropuertos, Servicios Conexos y Auxiliares</w:t>
      </w:r>
      <w:r w:rsidR="004E04D1" w:rsidRPr="00E33F4A">
        <w:rPr>
          <w:rFonts w:ascii="Palatino Linotype" w:hAnsi="Palatino Linotype" w:cs="Arial"/>
          <w:sz w:val="22"/>
          <w:szCs w:val="22"/>
        </w:rPr>
        <w:t xml:space="preserve"> del Estado de México “SAASCAEM”</w:t>
      </w:r>
      <w:r w:rsidR="003C4184" w:rsidRPr="00E33F4A">
        <w:rPr>
          <w:rFonts w:ascii="Palatino Linotype" w:hAnsi="Palatino Linotype" w:cs="Arial"/>
          <w:sz w:val="22"/>
          <w:szCs w:val="22"/>
        </w:rPr>
        <w:t xml:space="preserve">, </w:t>
      </w:r>
      <w:r w:rsidR="00E93AD6" w:rsidRPr="00E33F4A">
        <w:rPr>
          <w:rFonts w:ascii="Palatino Linotype" w:hAnsi="Palatino Linotype" w:cs="Arial"/>
          <w:sz w:val="22"/>
          <w:szCs w:val="22"/>
        </w:rPr>
        <w:t>a favor de Concesionaria Mexiquense, S. A. de C.V.</w:t>
      </w:r>
      <w:r w:rsidR="003C4184" w:rsidRPr="00E33F4A">
        <w:rPr>
          <w:rFonts w:ascii="Palatino Linotype" w:hAnsi="Palatino Linotype" w:cs="Arial"/>
          <w:sz w:val="22"/>
          <w:szCs w:val="22"/>
        </w:rPr>
        <w:t xml:space="preserve">, quienes firman al calce del contrato, </w:t>
      </w:r>
      <w:r w:rsidR="00627D59" w:rsidRPr="00E33F4A">
        <w:rPr>
          <w:rFonts w:ascii="Palatino Linotype" w:hAnsi="Palatino Linotype" w:cs="Arial"/>
          <w:sz w:val="22"/>
          <w:szCs w:val="22"/>
        </w:rPr>
        <w:t xml:space="preserve">para la </w:t>
      </w:r>
      <w:r w:rsidR="009B482A" w:rsidRPr="00E33F4A">
        <w:rPr>
          <w:rFonts w:ascii="Palatino Linotype" w:hAnsi="Palatino Linotype" w:cs="Arial"/>
          <w:sz w:val="22"/>
          <w:szCs w:val="22"/>
        </w:rPr>
        <w:t>“</w:t>
      </w:r>
      <w:r w:rsidR="00627D59" w:rsidRPr="00E33F4A">
        <w:rPr>
          <w:rFonts w:ascii="Palatino Linotype" w:hAnsi="Palatino Linotype" w:cs="Arial"/>
          <w:sz w:val="22"/>
          <w:szCs w:val="22"/>
        </w:rPr>
        <w:t>Explotación, Operación, Conservación y Mantenimiento del Sistema Carretero del Oriente del Estado de México que permitirá comunicar las autopistas México-Querétaro, México-Pachuca, México-Puebla y los límites del Estado de Morelos</w:t>
      </w:r>
      <w:r w:rsidR="009B482A" w:rsidRPr="00E33F4A">
        <w:rPr>
          <w:rFonts w:ascii="Palatino Linotype" w:hAnsi="Palatino Linotype" w:cs="Arial"/>
          <w:sz w:val="22"/>
          <w:szCs w:val="22"/>
        </w:rPr>
        <w:t>” denominado “EL SISTEMA”</w:t>
      </w:r>
      <w:r w:rsidR="00627D59" w:rsidRPr="00E33F4A">
        <w:rPr>
          <w:rFonts w:ascii="Palatino Linotype" w:hAnsi="Palatino Linotype" w:cs="Arial"/>
          <w:sz w:val="22"/>
          <w:szCs w:val="22"/>
        </w:rPr>
        <w:t xml:space="preserve">. </w:t>
      </w:r>
    </w:p>
    <w:p w:rsidR="003C4184" w:rsidRPr="00E33F4A" w:rsidRDefault="003C4184" w:rsidP="003C4184">
      <w:pPr>
        <w:pStyle w:val="Prrafodelista"/>
        <w:ind w:left="1135"/>
        <w:jc w:val="both"/>
        <w:rPr>
          <w:rFonts w:ascii="Palatino Linotype" w:hAnsi="Palatino Linotype" w:cs="Arial"/>
          <w:sz w:val="22"/>
          <w:szCs w:val="22"/>
        </w:rPr>
      </w:pPr>
    </w:p>
    <w:p w:rsidR="00627D59" w:rsidRPr="00E33F4A" w:rsidRDefault="003C4184" w:rsidP="003C4184">
      <w:pPr>
        <w:pStyle w:val="Prrafodelista"/>
        <w:ind w:left="1135"/>
        <w:jc w:val="both"/>
        <w:rPr>
          <w:rFonts w:ascii="Palatino Linotype" w:hAnsi="Palatino Linotype" w:cs="Arial"/>
          <w:sz w:val="22"/>
          <w:szCs w:val="22"/>
        </w:rPr>
      </w:pPr>
      <w:r w:rsidRPr="00E33F4A">
        <w:rPr>
          <w:rFonts w:ascii="Palatino Linotype" w:hAnsi="Palatino Linotype" w:cs="Arial"/>
          <w:sz w:val="22"/>
          <w:szCs w:val="22"/>
        </w:rPr>
        <w:t xml:space="preserve">Cabe destacar que la última hoja del archivo contiene la “Relación de Anexos” del Contrato señalado.  </w:t>
      </w:r>
      <w:r w:rsidR="00627D59" w:rsidRPr="00E33F4A">
        <w:rPr>
          <w:rFonts w:ascii="Palatino Linotype" w:hAnsi="Palatino Linotype" w:cs="Arial"/>
          <w:sz w:val="22"/>
          <w:szCs w:val="22"/>
        </w:rPr>
        <w:t xml:space="preserve">   </w:t>
      </w:r>
    </w:p>
    <w:p w:rsidR="003C4184" w:rsidRPr="00E33F4A" w:rsidRDefault="003C4184" w:rsidP="003C4184">
      <w:pPr>
        <w:ind w:left="851"/>
        <w:jc w:val="both"/>
        <w:rPr>
          <w:rFonts w:ascii="Palatino Linotype" w:hAnsi="Palatino Linotype" w:cs="Arial"/>
          <w:i/>
          <w:sz w:val="22"/>
          <w:szCs w:val="22"/>
        </w:rPr>
      </w:pPr>
    </w:p>
    <w:p w:rsidR="00EE5798" w:rsidRPr="00E33F4A" w:rsidRDefault="003C4184" w:rsidP="00960C40">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 xml:space="preserve"> </w:t>
      </w:r>
      <w:r w:rsidR="00EE5798" w:rsidRPr="00E33F4A">
        <w:rPr>
          <w:rFonts w:ascii="Palatino Linotype" w:hAnsi="Palatino Linotype" w:cs="Arial"/>
          <w:b/>
          <w:i/>
          <w:sz w:val="22"/>
          <w:szCs w:val="22"/>
        </w:rPr>
        <w:t>“Segunda Modificación al Título.pdf”</w:t>
      </w:r>
      <w:r w:rsidR="00BC299D" w:rsidRPr="00E33F4A">
        <w:rPr>
          <w:rFonts w:ascii="Palatino Linotype" w:hAnsi="Palatino Linotype" w:cs="Arial"/>
          <w:b/>
          <w:i/>
          <w:sz w:val="22"/>
          <w:szCs w:val="22"/>
        </w:rPr>
        <w:t xml:space="preserve">. </w:t>
      </w:r>
      <w:r w:rsidR="003465E5" w:rsidRPr="00E33F4A">
        <w:rPr>
          <w:rFonts w:ascii="Palatino Linotype" w:hAnsi="Palatino Linotype" w:cs="Arial"/>
          <w:sz w:val="22"/>
          <w:szCs w:val="22"/>
        </w:rPr>
        <w:t xml:space="preserve">Contiene </w:t>
      </w:r>
      <w:r w:rsidR="00960C40" w:rsidRPr="00E33F4A">
        <w:rPr>
          <w:rFonts w:ascii="Palatino Linotype" w:hAnsi="Palatino Linotype" w:cs="Arial"/>
          <w:sz w:val="22"/>
          <w:szCs w:val="22"/>
        </w:rPr>
        <w:t xml:space="preserve">en seis hojas </w:t>
      </w:r>
      <w:r w:rsidR="003465E5" w:rsidRPr="00E33F4A">
        <w:rPr>
          <w:rFonts w:ascii="Palatino Linotype" w:hAnsi="Palatino Linotype" w:cs="Arial"/>
          <w:sz w:val="22"/>
          <w:szCs w:val="22"/>
        </w:rPr>
        <w:t>las modificaciones al</w:t>
      </w:r>
      <w:r w:rsidR="00960C40" w:rsidRPr="00E33F4A">
        <w:rPr>
          <w:rFonts w:ascii="Palatino Linotype" w:hAnsi="Palatino Linotype" w:cs="Arial"/>
          <w:sz w:val="22"/>
          <w:szCs w:val="22"/>
        </w:rPr>
        <w:t xml:space="preserve"> Título de Concesión </w:t>
      </w:r>
      <w:r w:rsidR="003465E5" w:rsidRPr="00E33F4A">
        <w:rPr>
          <w:rFonts w:ascii="Palatino Linotype" w:hAnsi="Palatino Linotype" w:cs="Arial"/>
          <w:sz w:val="22"/>
          <w:szCs w:val="22"/>
        </w:rPr>
        <w:t>por las cuales se ajustó el presupuesto de obra civil para la construcci</w:t>
      </w:r>
      <w:r w:rsidR="00960C40" w:rsidRPr="00E33F4A">
        <w:rPr>
          <w:rFonts w:ascii="Palatino Linotype" w:hAnsi="Palatino Linotype" w:cs="Arial"/>
          <w:sz w:val="22"/>
          <w:szCs w:val="22"/>
        </w:rPr>
        <w:t xml:space="preserve">ón de la </w:t>
      </w:r>
      <w:r w:rsidR="00960C40" w:rsidRPr="00E33F4A">
        <w:rPr>
          <w:rFonts w:ascii="Palatino Linotype" w:hAnsi="Palatino Linotype" w:cs="Arial"/>
          <w:sz w:val="22"/>
          <w:szCs w:val="22"/>
        </w:rPr>
        <w:lastRenderedPageBreak/>
        <w:t>fase 1 para la “Explotación, Operación, Conservación y Mantenimiento del Sistema Carretero del Oriente del Estado de México que permitirá comunicar las autopistas México-Querétaro, México-Pachuca, México-Puebla y los límites del Estado de Morelos”</w:t>
      </w:r>
      <w:r w:rsidR="00C14AF5" w:rsidRPr="00E33F4A">
        <w:rPr>
          <w:rFonts w:ascii="Palatino Linotype" w:hAnsi="Palatino Linotype" w:cs="Arial"/>
          <w:sz w:val="22"/>
          <w:szCs w:val="22"/>
        </w:rPr>
        <w:t xml:space="preserve"> “EL SISTEMA”</w:t>
      </w:r>
      <w:r w:rsidR="00960C40" w:rsidRPr="00E33F4A">
        <w:rPr>
          <w:rFonts w:ascii="Palatino Linotype" w:hAnsi="Palatino Linotype" w:cs="Arial"/>
          <w:sz w:val="22"/>
          <w:szCs w:val="22"/>
        </w:rPr>
        <w:t>, de fecha nueve de septiembre de dos mil cinco.</w:t>
      </w:r>
      <w:r w:rsidR="003465E5" w:rsidRPr="00E33F4A">
        <w:rPr>
          <w:rFonts w:ascii="Palatino Linotype" w:hAnsi="Palatino Linotype" w:cs="Arial"/>
          <w:sz w:val="22"/>
          <w:szCs w:val="22"/>
        </w:rPr>
        <w:t xml:space="preserve"> </w:t>
      </w:r>
    </w:p>
    <w:p w:rsidR="00960C40" w:rsidRPr="00E33F4A" w:rsidRDefault="00960C40" w:rsidP="00960C40">
      <w:pPr>
        <w:pStyle w:val="Prrafodelista"/>
        <w:ind w:left="1134"/>
        <w:jc w:val="both"/>
        <w:rPr>
          <w:rFonts w:ascii="Palatino Linotype" w:hAnsi="Palatino Linotype" w:cs="Arial"/>
          <w:i/>
          <w:sz w:val="22"/>
          <w:szCs w:val="22"/>
        </w:rPr>
      </w:pPr>
    </w:p>
    <w:p w:rsidR="00EE5798" w:rsidRPr="00E33F4A" w:rsidRDefault="00EE5798" w:rsidP="00A0064D">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“Respuesta 80.pdf”</w:t>
      </w:r>
      <w:r w:rsidR="00CD1131" w:rsidRPr="00E33F4A">
        <w:rPr>
          <w:rFonts w:ascii="Palatino Linotype" w:hAnsi="Palatino Linotype" w:cs="Arial"/>
          <w:b/>
          <w:i/>
          <w:sz w:val="22"/>
          <w:szCs w:val="22"/>
        </w:rPr>
        <w:t xml:space="preserve">. </w:t>
      </w:r>
      <w:r w:rsidR="00A0064D" w:rsidRPr="00E33F4A">
        <w:rPr>
          <w:rFonts w:ascii="Palatino Linotype" w:hAnsi="Palatino Linotype" w:cs="Arial"/>
          <w:sz w:val="22"/>
          <w:szCs w:val="22"/>
        </w:rPr>
        <w:t xml:space="preserve">En una hoja contiene el oficio número 231073000/079/2018 del diecisiete de agosto de dos mil dieciocho, suscrito por  Director de Asuntos Jurídicos, dirigido al Titular de la Unidad de Transparencia del Sujeto Obligado, a través del cual adjuntó el Título de Concesión peticionado.    </w:t>
      </w:r>
    </w:p>
    <w:p w:rsidR="00A0064D" w:rsidRPr="00E33F4A" w:rsidRDefault="00A0064D" w:rsidP="00A0064D">
      <w:pPr>
        <w:pStyle w:val="Prrafodelista"/>
        <w:rPr>
          <w:rFonts w:ascii="Palatino Linotype" w:hAnsi="Palatino Linotype" w:cs="Arial"/>
          <w:i/>
          <w:sz w:val="22"/>
          <w:szCs w:val="22"/>
        </w:rPr>
      </w:pPr>
    </w:p>
    <w:p w:rsidR="00EE5798" w:rsidRPr="00E33F4A" w:rsidRDefault="00EE5798" w:rsidP="00D4190C">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“Sexta Modificación al Título.pdf”</w:t>
      </w:r>
      <w:r w:rsidR="00A74501" w:rsidRPr="00E33F4A">
        <w:rPr>
          <w:rFonts w:ascii="Palatino Linotype" w:hAnsi="Palatino Linotype" w:cs="Arial"/>
          <w:b/>
          <w:i/>
          <w:sz w:val="22"/>
          <w:szCs w:val="22"/>
        </w:rPr>
        <w:t xml:space="preserve">. </w:t>
      </w:r>
      <w:r w:rsidR="00D4190C" w:rsidRPr="00E33F4A">
        <w:rPr>
          <w:rFonts w:ascii="Palatino Linotype" w:hAnsi="Palatino Linotype" w:cs="Arial"/>
          <w:sz w:val="22"/>
          <w:szCs w:val="22"/>
        </w:rPr>
        <w:t>Contiene en siete hojas</w:t>
      </w:r>
      <w:r w:rsidR="003C4E3A" w:rsidRPr="00E33F4A">
        <w:rPr>
          <w:rFonts w:ascii="Palatino Linotype" w:hAnsi="Palatino Linotype" w:cs="Arial"/>
          <w:sz w:val="22"/>
          <w:szCs w:val="22"/>
        </w:rPr>
        <w:t xml:space="preserve"> </w:t>
      </w:r>
      <w:r w:rsidR="00D4190C" w:rsidRPr="00E33F4A">
        <w:rPr>
          <w:rFonts w:ascii="Palatino Linotype" w:hAnsi="Palatino Linotype" w:cs="Arial"/>
          <w:sz w:val="22"/>
          <w:szCs w:val="22"/>
        </w:rPr>
        <w:t xml:space="preserve">las modificaciones </w:t>
      </w:r>
      <w:r w:rsidR="009B482A" w:rsidRPr="00E33F4A">
        <w:rPr>
          <w:rFonts w:ascii="Palatino Linotype" w:hAnsi="Palatino Linotype" w:cs="Arial"/>
          <w:sz w:val="22"/>
          <w:szCs w:val="22"/>
        </w:rPr>
        <w:t xml:space="preserve">de fecha veinte de enero de dos mil quince, </w:t>
      </w:r>
      <w:r w:rsidR="00D4190C" w:rsidRPr="00E33F4A">
        <w:rPr>
          <w:rFonts w:ascii="Palatino Linotype" w:hAnsi="Palatino Linotype" w:cs="Arial"/>
          <w:sz w:val="22"/>
          <w:szCs w:val="22"/>
        </w:rPr>
        <w:t>a la Condición Décima Novena de la Quinta Modificación al Título de Concesión multireferido, relacion</w:t>
      </w:r>
      <w:r w:rsidR="008726F7" w:rsidRPr="00E33F4A">
        <w:rPr>
          <w:rFonts w:ascii="Palatino Linotype" w:hAnsi="Palatino Linotype" w:cs="Arial"/>
          <w:sz w:val="22"/>
          <w:szCs w:val="22"/>
        </w:rPr>
        <w:t>a</w:t>
      </w:r>
      <w:r w:rsidR="00D4190C" w:rsidRPr="00E33F4A">
        <w:rPr>
          <w:rFonts w:ascii="Palatino Linotype" w:hAnsi="Palatino Linotype" w:cs="Arial"/>
          <w:sz w:val="22"/>
          <w:szCs w:val="22"/>
        </w:rPr>
        <w:t>das con la aplicación de las c</w:t>
      </w:r>
      <w:r w:rsidR="008726F7" w:rsidRPr="00E33F4A">
        <w:rPr>
          <w:rFonts w:ascii="Palatino Linotype" w:hAnsi="Palatino Linotype" w:cs="Arial"/>
          <w:sz w:val="22"/>
          <w:szCs w:val="22"/>
        </w:rPr>
        <w:t>u</w:t>
      </w:r>
      <w:r w:rsidR="00D4190C" w:rsidRPr="00E33F4A">
        <w:rPr>
          <w:rFonts w:ascii="Palatino Linotype" w:hAnsi="Palatino Linotype" w:cs="Arial"/>
          <w:sz w:val="22"/>
          <w:szCs w:val="22"/>
        </w:rPr>
        <w:t xml:space="preserve">otas de peaje en diversos tramos parciales de “EL SISTEMA”. </w:t>
      </w:r>
    </w:p>
    <w:p w:rsidR="00696979" w:rsidRPr="00E33F4A" w:rsidRDefault="00696979" w:rsidP="00696979">
      <w:pPr>
        <w:pStyle w:val="Prrafodelista"/>
        <w:rPr>
          <w:rFonts w:ascii="Palatino Linotype" w:hAnsi="Palatino Linotype" w:cs="Arial"/>
          <w:i/>
          <w:sz w:val="22"/>
          <w:szCs w:val="22"/>
        </w:rPr>
      </w:pPr>
    </w:p>
    <w:p w:rsidR="00EE5798" w:rsidRPr="00E33F4A" w:rsidRDefault="00EE5798" w:rsidP="00E46313">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w:t>
      </w:r>
      <w:r w:rsidR="004C30F7" w:rsidRPr="00E33F4A">
        <w:rPr>
          <w:rFonts w:ascii="Palatino Linotype" w:hAnsi="Palatino Linotype" w:cs="Arial"/>
          <w:b/>
          <w:i/>
          <w:sz w:val="22"/>
          <w:szCs w:val="22"/>
        </w:rPr>
        <w:t xml:space="preserve">Quinta </w:t>
      </w:r>
      <w:r w:rsidRPr="00E33F4A">
        <w:rPr>
          <w:rFonts w:ascii="Palatino Linotype" w:hAnsi="Palatino Linotype" w:cs="Arial"/>
          <w:b/>
          <w:i/>
          <w:sz w:val="22"/>
          <w:szCs w:val="22"/>
        </w:rPr>
        <w:t>Modificación al Título.pdf”</w:t>
      </w:r>
      <w:r w:rsidR="009B482A" w:rsidRPr="00E33F4A">
        <w:rPr>
          <w:rFonts w:ascii="Palatino Linotype" w:hAnsi="Palatino Linotype" w:cs="Arial"/>
          <w:b/>
          <w:i/>
          <w:sz w:val="22"/>
          <w:szCs w:val="22"/>
        </w:rPr>
        <w:t xml:space="preserve">. </w:t>
      </w:r>
      <w:r w:rsidR="00E46313" w:rsidRPr="00E33F4A">
        <w:rPr>
          <w:rFonts w:ascii="Palatino Linotype" w:hAnsi="Palatino Linotype" w:cs="Arial"/>
          <w:sz w:val="22"/>
          <w:szCs w:val="22"/>
        </w:rPr>
        <w:t xml:space="preserve">Contiene en siete hojas, las modificaciones de fecha catorce de diciembre </w:t>
      </w:r>
      <w:r w:rsidR="00274B9B" w:rsidRPr="00E33F4A">
        <w:rPr>
          <w:rFonts w:ascii="Palatino Linotype" w:hAnsi="Palatino Linotype" w:cs="Arial"/>
          <w:sz w:val="22"/>
          <w:szCs w:val="22"/>
        </w:rPr>
        <w:t>d</w:t>
      </w:r>
      <w:r w:rsidR="00E46313" w:rsidRPr="00E33F4A">
        <w:rPr>
          <w:rFonts w:ascii="Palatino Linotype" w:hAnsi="Palatino Linotype" w:cs="Arial"/>
          <w:sz w:val="22"/>
          <w:szCs w:val="22"/>
        </w:rPr>
        <w:t xml:space="preserve">e dos mil doce, al Título de concesión de “EL SISTEMA” por las cuales se amplía la vigencia de la concesión a la “CONCESIONARIA”, así como los porcentajes en los incrementos (adicionales) anuales de las tarifas de peaje. </w:t>
      </w:r>
    </w:p>
    <w:p w:rsidR="00E46313" w:rsidRPr="00E33F4A" w:rsidRDefault="00E46313" w:rsidP="00E46313">
      <w:pPr>
        <w:pStyle w:val="Prrafodelista"/>
        <w:rPr>
          <w:rFonts w:ascii="Palatino Linotype" w:hAnsi="Palatino Linotype" w:cs="Arial"/>
          <w:i/>
          <w:sz w:val="22"/>
          <w:szCs w:val="22"/>
        </w:rPr>
      </w:pPr>
    </w:p>
    <w:p w:rsidR="00E46313" w:rsidRPr="00E33F4A" w:rsidRDefault="00E46313" w:rsidP="00E46313">
      <w:pPr>
        <w:pStyle w:val="Prrafodelista"/>
        <w:ind w:left="1134"/>
        <w:jc w:val="both"/>
        <w:rPr>
          <w:rFonts w:ascii="Palatino Linotype" w:hAnsi="Palatino Linotype" w:cs="Arial"/>
          <w:i/>
          <w:sz w:val="22"/>
          <w:szCs w:val="22"/>
        </w:rPr>
      </w:pPr>
    </w:p>
    <w:p w:rsidR="00EE5798" w:rsidRPr="00E33F4A" w:rsidRDefault="00EE5798" w:rsidP="00274B9B">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w:t>
      </w:r>
      <w:r w:rsidR="004C30F7" w:rsidRPr="00E33F4A">
        <w:rPr>
          <w:rFonts w:ascii="Palatino Linotype" w:hAnsi="Palatino Linotype" w:cs="Arial"/>
          <w:b/>
          <w:i/>
          <w:sz w:val="22"/>
          <w:szCs w:val="22"/>
        </w:rPr>
        <w:t xml:space="preserve">Cuarta </w:t>
      </w:r>
      <w:r w:rsidRPr="00E33F4A">
        <w:rPr>
          <w:rFonts w:ascii="Palatino Linotype" w:hAnsi="Palatino Linotype" w:cs="Arial"/>
          <w:b/>
          <w:i/>
          <w:sz w:val="22"/>
          <w:szCs w:val="22"/>
        </w:rPr>
        <w:t>Modificación al Título.pdf”</w:t>
      </w:r>
      <w:r w:rsidR="00274B9B" w:rsidRPr="00E33F4A">
        <w:rPr>
          <w:rFonts w:ascii="Palatino Linotype" w:hAnsi="Palatino Linotype" w:cs="Arial"/>
          <w:b/>
          <w:i/>
          <w:sz w:val="22"/>
          <w:szCs w:val="22"/>
        </w:rPr>
        <w:t xml:space="preserve">. </w:t>
      </w:r>
      <w:r w:rsidR="00274B9B" w:rsidRPr="00E33F4A">
        <w:rPr>
          <w:rFonts w:ascii="Palatino Linotype" w:hAnsi="Palatino Linotype" w:cs="Arial"/>
          <w:sz w:val="22"/>
          <w:szCs w:val="22"/>
        </w:rPr>
        <w:t>Contiene en siete hojas, las modificaciones de fecha uno de octubre de dos mil siete, al Título de concesión de “EL SISTEMA” por las cuales se modifica la Condición Decima, que estable</w:t>
      </w:r>
      <w:r w:rsidR="0066361F" w:rsidRPr="00E33F4A">
        <w:rPr>
          <w:rFonts w:ascii="Palatino Linotype" w:hAnsi="Palatino Linotype" w:cs="Arial"/>
          <w:sz w:val="22"/>
          <w:szCs w:val="22"/>
        </w:rPr>
        <w:t>ce</w:t>
      </w:r>
      <w:r w:rsidR="00274B9B" w:rsidRPr="00E33F4A">
        <w:rPr>
          <w:rFonts w:ascii="Palatino Linotype" w:hAnsi="Palatino Linotype" w:cs="Arial"/>
          <w:sz w:val="22"/>
          <w:szCs w:val="22"/>
        </w:rPr>
        <w:t xml:space="preserve"> la cesión, gravamen o transmisión parcial o total de los derechos derivados de la concesión o bienes afectos a la explotación dela concesión de “EL SISTEMA”, previa autorización y por escrito de la “SECRETARÍA”</w:t>
      </w:r>
      <w:r w:rsidR="00C14AF5" w:rsidRPr="00E33F4A">
        <w:rPr>
          <w:rFonts w:ascii="Palatino Linotype" w:hAnsi="Palatino Linotype" w:cs="Arial"/>
          <w:sz w:val="22"/>
          <w:szCs w:val="22"/>
        </w:rPr>
        <w:t xml:space="preserve">; quedando subsistentes las modificaciones Primera, Segunda  y Tercera en lo que no se oponga a los acuerdos consignados en la presente modificación.   </w:t>
      </w:r>
      <w:r w:rsidR="00274B9B" w:rsidRPr="00E33F4A">
        <w:rPr>
          <w:rFonts w:ascii="Palatino Linotype" w:hAnsi="Palatino Linotype" w:cs="Arial"/>
          <w:sz w:val="22"/>
          <w:szCs w:val="22"/>
        </w:rPr>
        <w:t xml:space="preserve"> </w:t>
      </w:r>
    </w:p>
    <w:p w:rsidR="00274B9B" w:rsidRPr="00E33F4A" w:rsidRDefault="00274B9B" w:rsidP="00C14AF5">
      <w:pPr>
        <w:pStyle w:val="Prrafodelista"/>
        <w:ind w:left="1134"/>
        <w:jc w:val="both"/>
        <w:rPr>
          <w:rFonts w:ascii="Palatino Linotype" w:hAnsi="Palatino Linotype" w:cs="Arial"/>
          <w:i/>
          <w:sz w:val="22"/>
          <w:szCs w:val="22"/>
        </w:rPr>
      </w:pPr>
    </w:p>
    <w:p w:rsidR="0066361F" w:rsidRPr="00E33F4A" w:rsidRDefault="00EE5798" w:rsidP="00F3708B">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w:t>
      </w:r>
      <w:r w:rsidR="004C30F7" w:rsidRPr="00E33F4A">
        <w:rPr>
          <w:rFonts w:ascii="Palatino Linotype" w:hAnsi="Palatino Linotype" w:cs="Arial"/>
          <w:b/>
          <w:i/>
          <w:sz w:val="22"/>
          <w:szCs w:val="22"/>
        </w:rPr>
        <w:t xml:space="preserve">Tercera </w:t>
      </w:r>
      <w:r w:rsidRPr="00E33F4A">
        <w:rPr>
          <w:rFonts w:ascii="Palatino Linotype" w:hAnsi="Palatino Linotype" w:cs="Arial"/>
          <w:b/>
          <w:i/>
          <w:sz w:val="22"/>
          <w:szCs w:val="22"/>
        </w:rPr>
        <w:t>Modificación al Título.pdf”</w:t>
      </w:r>
      <w:r w:rsidR="00F3708B" w:rsidRPr="00E33F4A">
        <w:rPr>
          <w:rFonts w:ascii="Palatino Linotype" w:hAnsi="Palatino Linotype" w:cs="Arial"/>
          <w:b/>
          <w:i/>
          <w:sz w:val="22"/>
          <w:szCs w:val="22"/>
        </w:rPr>
        <w:t xml:space="preserve">. </w:t>
      </w:r>
      <w:r w:rsidR="00F3708B" w:rsidRPr="00E33F4A">
        <w:rPr>
          <w:rFonts w:ascii="Palatino Linotype" w:hAnsi="Palatino Linotype" w:cs="Arial"/>
          <w:sz w:val="22"/>
          <w:szCs w:val="22"/>
        </w:rPr>
        <w:t>Contiene en siete hojas, las modificaciones de fecha quince de junio de dos mil siete, al Título de concesión de “EL SISTEMA” por las cuales se modifica</w:t>
      </w:r>
      <w:r w:rsidR="00234ECD" w:rsidRPr="00E33F4A">
        <w:rPr>
          <w:rFonts w:ascii="Palatino Linotype" w:hAnsi="Palatino Linotype" w:cs="Arial"/>
          <w:sz w:val="22"/>
          <w:szCs w:val="22"/>
        </w:rPr>
        <w:t xml:space="preserve">n las Condiciones: </w:t>
      </w:r>
      <w:r w:rsidR="00234ECD" w:rsidRPr="00E33F4A">
        <w:rPr>
          <w:rFonts w:ascii="Palatino Linotype" w:hAnsi="Palatino Linotype" w:cs="Arial"/>
          <w:b/>
          <w:sz w:val="22"/>
          <w:szCs w:val="22"/>
        </w:rPr>
        <w:t>Primera</w:t>
      </w:r>
      <w:r w:rsidR="00234ECD" w:rsidRPr="00E33F4A">
        <w:rPr>
          <w:rFonts w:ascii="Palatino Linotype" w:hAnsi="Palatino Linotype" w:cs="Arial"/>
          <w:sz w:val="22"/>
          <w:szCs w:val="22"/>
        </w:rPr>
        <w:t xml:space="preserve"> (Vigencia del Título de concesión), </w:t>
      </w:r>
      <w:r w:rsidR="00234ECD" w:rsidRPr="00E33F4A">
        <w:rPr>
          <w:rFonts w:ascii="Palatino Linotype" w:hAnsi="Palatino Linotype" w:cs="Arial"/>
          <w:b/>
          <w:sz w:val="22"/>
          <w:szCs w:val="22"/>
        </w:rPr>
        <w:t>Séptima</w:t>
      </w:r>
      <w:r w:rsidR="00234ECD" w:rsidRPr="00E33F4A">
        <w:rPr>
          <w:rFonts w:ascii="Palatino Linotype" w:hAnsi="Palatino Linotype" w:cs="Arial"/>
          <w:sz w:val="22"/>
          <w:szCs w:val="22"/>
        </w:rPr>
        <w:t xml:space="preserve"> (suspensión del Programa de Obra no imputable a la “CONCESAIONARIA”), </w:t>
      </w:r>
      <w:r w:rsidR="00234ECD" w:rsidRPr="00E33F4A">
        <w:rPr>
          <w:rFonts w:ascii="Palatino Linotype" w:hAnsi="Palatino Linotype" w:cs="Arial"/>
          <w:b/>
          <w:sz w:val="22"/>
          <w:szCs w:val="22"/>
        </w:rPr>
        <w:t>Octava</w:t>
      </w:r>
      <w:r w:rsidR="00234ECD" w:rsidRPr="00E33F4A">
        <w:rPr>
          <w:rFonts w:ascii="Palatino Linotype" w:hAnsi="Palatino Linotype" w:cs="Arial"/>
          <w:sz w:val="22"/>
          <w:szCs w:val="22"/>
        </w:rPr>
        <w:t xml:space="preserve"> (imposibilidad de operación por un plazo mayor a un año no imputable a la “CONCESIONARIA”), </w:t>
      </w:r>
      <w:r w:rsidR="00234ECD" w:rsidRPr="00E33F4A">
        <w:rPr>
          <w:rFonts w:ascii="Palatino Linotype" w:hAnsi="Palatino Linotype" w:cs="Arial"/>
          <w:b/>
          <w:sz w:val="22"/>
          <w:szCs w:val="22"/>
        </w:rPr>
        <w:t xml:space="preserve">Novena </w:t>
      </w:r>
      <w:r w:rsidR="00234ECD" w:rsidRPr="00E33F4A">
        <w:rPr>
          <w:rFonts w:ascii="Palatino Linotype" w:hAnsi="Palatino Linotype" w:cs="Arial"/>
          <w:sz w:val="22"/>
          <w:szCs w:val="22"/>
        </w:rPr>
        <w:t xml:space="preserve">(obras adicionales a “EL SISTEMA”), </w:t>
      </w:r>
      <w:r w:rsidR="00234ECD" w:rsidRPr="00E33F4A">
        <w:rPr>
          <w:rFonts w:ascii="Palatino Linotype" w:hAnsi="Palatino Linotype" w:cs="Arial"/>
          <w:b/>
          <w:sz w:val="22"/>
          <w:szCs w:val="22"/>
        </w:rPr>
        <w:t>Vigésima Primera</w:t>
      </w:r>
      <w:r w:rsidR="00234ECD" w:rsidRPr="00E33F4A">
        <w:rPr>
          <w:rFonts w:ascii="Palatino Linotype" w:hAnsi="Palatino Linotype" w:cs="Arial"/>
          <w:sz w:val="22"/>
          <w:szCs w:val="22"/>
        </w:rPr>
        <w:t xml:space="preserve"> (montos estimados para la obra civil respecto a </w:t>
      </w:r>
      <w:r w:rsidR="00AD76D1" w:rsidRPr="00E33F4A">
        <w:rPr>
          <w:rFonts w:ascii="Palatino Linotype" w:hAnsi="Palatino Linotype" w:cs="Arial"/>
          <w:sz w:val="22"/>
          <w:szCs w:val="22"/>
        </w:rPr>
        <w:t xml:space="preserve">diversos tramos independientes); </w:t>
      </w:r>
      <w:r w:rsidR="00AD76D1" w:rsidRPr="00E33F4A">
        <w:rPr>
          <w:rFonts w:ascii="Palatino Linotype" w:hAnsi="Palatino Linotype" w:cs="Arial"/>
          <w:b/>
          <w:sz w:val="22"/>
          <w:szCs w:val="22"/>
        </w:rPr>
        <w:t>conforme a segundo párrafo de la Condición Segunda</w:t>
      </w:r>
      <w:r w:rsidR="00AD76D1" w:rsidRPr="00E33F4A">
        <w:rPr>
          <w:rFonts w:ascii="Palatino Linotype" w:hAnsi="Palatino Linotype" w:cs="Arial"/>
          <w:sz w:val="22"/>
          <w:szCs w:val="22"/>
        </w:rPr>
        <w:t xml:space="preserve"> (se modifican diversos trazos de la Fase 2  de los tramos 2.2 y 2.3 de “EL SISTEMA”), </w:t>
      </w:r>
      <w:r w:rsidR="00AD76D1" w:rsidRPr="00E33F4A">
        <w:rPr>
          <w:rFonts w:ascii="Palatino Linotype" w:hAnsi="Palatino Linotype" w:cs="Arial"/>
          <w:b/>
          <w:sz w:val="22"/>
          <w:szCs w:val="22"/>
        </w:rPr>
        <w:t>en atención a la Condición Cuarta del Título d</w:t>
      </w:r>
      <w:r w:rsidR="008C6000" w:rsidRPr="00E33F4A">
        <w:rPr>
          <w:rFonts w:ascii="Palatino Linotype" w:hAnsi="Palatino Linotype" w:cs="Arial"/>
          <w:b/>
          <w:sz w:val="22"/>
          <w:szCs w:val="22"/>
        </w:rPr>
        <w:t>e</w:t>
      </w:r>
      <w:r w:rsidR="00AD76D1" w:rsidRPr="00E33F4A">
        <w:rPr>
          <w:rFonts w:ascii="Palatino Linotype" w:hAnsi="Palatino Linotype" w:cs="Arial"/>
          <w:b/>
          <w:sz w:val="22"/>
          <w:szCs w:val="22"/>
        </w:rPr>
        <w:t xml:space="preserve"> </w:t>
      </w:r>
      <w:r w:rsidR="00AD76D1" w:rsidRPr="00E33F4A">
        <w:rPr>
          <w:rFonts w:ascii="Palatino Linotype" w:hAnsi="Palatino Linotype" w:cs="Arial"/>
          <w:b/>
          <w:sz w:val="22"/>
          <w:szCs w:val="22"/>
        </w:rPr>
        <w:lastRenderedPageBreak/>
        <w:t xml:space="preserve">Concesión </w:t>
      </w:r>
      <w:r w:rsidR="008C6000" w:rsidRPr="00E33F4A">
        <w:rPr>
          <w:rFonts w:ascii="Palatino Linotype" w:hAnsi="Palatino Linotype" w:cs="Arial"/>
          <w:b/>
          <w:sz w:val="22"/>
          <w:szCs w:val="22"/>
        </w:rPr>
        <w:t>, se modifica el Anexo 3 del Título de concesión</w:t>
      </w:r>
      <w:r w:rsidR="008C6000" w:rsidRPr="00E33F4A">
        <w:rPr>
          <w:rFonts w:ascii="Palatino Linotype" w:hAnsi="Palatino Linotype" w:cs="Arial"/>
          <w:sz w:val="22"/>
          <w:szCs w:val="22"/>
        </w:rPr>
        <w:t>, autorizando a la “CONCESIONARIA” la liberación de recursos económicos para la liberación de vía de “EL SISTEMA”, la “Prev</w:t>
      </w:r>
      <w:r w:rsidR="0066361F" w:rsidRPr="00E33F4A">
        <w:rPr>
          <w:rFonts w:ascii="Palatino Linotype" w:hAnsi="Palatino Linotype" w:cs="Arial"/>
          <w:sz w:val="22"/>
          <w:szCs w:val="22"/>
        </w:rPr>
        <w:t>i</w:t>
      </w:r>
      <w:r w:rsidR="008C6000" w:rsidRPr="00E33F4A">
        <w:rPr>
          <w:rFonts w:ascii="Palatino Linotype" w:hAnsi="Palatino Linotype" w:cs="Arial"/>
          <w:sz w:val="22"/>
          <w:szCs w:val="22"/>
        </w:rPr>
        <w:t>sión</w:t>
      </w:r>
      <w:r w:rsidR="0066361F" w:rsidRPr="00E33F4A">
        <w:rPr>
          <w:rFonts w:ascii="Palatino Linotype" w:hAnsi="Palatino Linotype" w:cs="Arial"/>
          <w:sz w:val="22"/>
          <w:szCs w:val="22"/>
        </w:rPr>
        <w:t xml:space="preserve"> de Plan de Trabajos para la Alternativa con Variante de Trazo”, entre otras modificaciones. </w:t>
      </w:r>
    </w:p>
    <w:p w:rsidR="0066361F" w:rsidRPr="0066361F" w:rsidRDefault="0066361F" w:rsidP="0066361F">
      <w:pPr>
        <w:pStyle w:val="Prrafodelista"/>
        <w:rPr>
          <w:rFonts w:ascii="Palatino Linotype" w:hAnsi="Palatino Linotype" w:cs="Arial"/>
          <w:sz w:val="22"/>
          <w:szCs w:val="22"/>
        </w:rPr>
      </w:pPr>
    </w:p>
    <w:p w:rsidR="00EE5798" w:rsidRPr="000A1263" w:rsidRDefault="008C6000" w:rsidP="0066361F">
      <w:pPr>
        <w:pStyle w:val="Prrafodelista"/>
        <w:ind w:left="1134"/>
        <w:jc w:val="both"/>
        <w:rPr>
          <w:rFonts w:ascii="Palatino Linotype" w:hAnsi="Palatino Linotype" w:cs="Arial"/>
          <w:i/>
          <w:sz w:val="22"/>
          <w:szCs w:val="22"/>
        </w:rPr>
      </w:pPr>
      <w:r>
        <w:rPr>
          <w:rFonts w:ascii="Palatino Linotype" w:hAnsi="Palatino Linotype" w:cs="Arial"/>
          <w:sz w:val="22"/>
          <w:szCs w:val="22"/>
        </w:rPr>
        <w:t xml:space="preserve"> </w:t>
      </w:r>
    </w:p>
    <w:p w:rsidR="00EE5798" w:rsidRPr="00E33F4A" w:rsidRDefault="00EE5798" w:rsidP="0066361F">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w:t>
      </w:r>
      <w:r w:rsidR="004C30F7" w:rsidRPr="00E33F4A">
        <w:rPr>
          <w:rFonts w:ascii="Palatino Linotype" w:hAnsi="Palatino Linotype" w:cs="Arial"/>
          <w:b/>
          <w:i/>
          <w:sz w:val="22"/>
          <w:szCs w:val="22"/>
        </w:rPr>
        <w:t>Primera Modificación al Título</w:t>
      </w:r>
      <w:r w:rsidRPr="00E33F4A">
        <w:rPr>
          <w:rFonts w:ascii="Palatino Linotype" w:hAnsi="Palatino Linotype" w:cs="Arial"/>
          <w:b/>
          <w:i/>
          <w:sz w:val="22"/>
          <w:szCs w:val="22"/>
        </w:rPr>
        <w:t>.pdf”</w:t>
      </w:r>
      <w:r w:rsidR="0066361F" w:rsidRPr="00E33F4A">
        <w:rPr>
          <w:rFonts w:ascii="Palatino Linotype" w:hAnsi="Palatino Linotype" w:cs="Arial"/>
          <w:b/>
          <w:i/>
          <w:sz w:val="22"/>
          <w:szCs w:val="22"/>
        </w:rPr>
        <w:t>.</w:t>
      </w:r>
      <w:r w:rsidR="0066361F" w:rsidRPr="00E33F4A">
        <w:rPr>
          <w:rFonts w:ascii="Palatino Linotype" w:hAnsi="Palatino Linotype" w:cs="Arial"/>
          <w:i/>
          <w:sz w:val="22"/>
          <w:szCs w:val="22"/>
        </w:rPr>
        <w:t xml:space="preserve"> </w:t>
      </w:r>
      <w:r w:rsidR="0066361F" w:rsidRPr="00E33F4A">
        <w:rPr>
          <w:rFonts w:ascii="Palatino Linotype" w:hAnsi="Palatino Linotype" w:cs="Arial"/>
          <w:sz w:val="22"/>
          <w:szCs w:val="22"/>
        </w:rPr>
        <w:t xml:space="preserve">Contiene en seis hojas, la Primera modificación de fecha dieciséis de julio de dos mil cuatro, al Título de concesión de “EL SISTEMA” por las cuales se modifican las Condiciones: </w:t>
      </w:r>
      <w:r w:rsidR="0066361F" w:rsidRPr="00E33F4A">
        <w:rPr>
          <w:rFonts w:ascii="Palatino Linotype" w:hAnsi="Palatino Linotype" w:cs="Arial"/>
          <w:b/>
          <w:sz w:val="22"/>
          <w:szCs w:val="22"/>
        </w:rPr>
        <w:t>Décima</w:t>
      </w:r>
      <w:r w:rsidR="0066361F" w:rsidRPr="00E33F4A">
        <w:rPr>
          <w:rFonts w:ascii="Palatino Linotype" w:hAnsi="Palatino Linotype" w:cs="Arial"/>
          <w:sz w:val="22"/>
          <w:szCs w:val="22"/>
        </w:rPr>
        <w:t xml:space="preserve"> (</w:t>
      </w:r>
      <w:r w:rsidR="0092488A" w:rsidRPr="00E33F4A">
        <w:rPr>
          <w:rFonts w:ascii="Palatino Linotype" w:hAnsi="Palatino Linotype" w:cs="Arial"/>
          <w:sz w:val="22"/>
          <w:szCs w:val="22"/>
        </w:rPr>
        <w:t xml:space="preserve">establece la cesión, gravamen o transmisión parcial o total de los derechos derivados de la concesión o bienes afectos a la explotación dela concesión de “EL SISTEMA”, previa autorización y por escrito de la “SECRETARÍA”, exceptuando los derechos de peaje, los cuales subsistirán aún en caso de terminación anticipada de la Concesión), </w:t>
      </w:r>
      <w:r w:rsidR="0092488A" w:rsidRPr="00E33F4A">
        <w:rPr>
          <w:rFonts w:ascii="Palatino Linotype" w:hAnsi="Palatino Linotype" w:cs="Arial"/>
          <w:b/>
          <w:sz w:val="22"/>
          <w:szCs w:val="22"/>
        </w:rPr>
        <w:t>Vigésima Sexta</w:t>
      </w:r>
      <w:r w:rsidR="0092488A" w:rsidRPr="00E33F4A">
        <w:rPr>
          <w:rFonts w:ascii="Palatino Linotype" w:hAnsi="Palatino Linotype" w:cs="Arial"/>
          <w:sz w:val="22"/>
          <w:szCs w:val="22"/>
        </w:rPr>
        <w:t xml:space="preserve"> (causas de terminación de la Concesión</w:t>
      </w:r>
      <w:r w:rsidR="00750BC0" w:rsidRPr="00E33F4A">
        <w:rPr>
          <w:rFonts w:ascii="Palatino Linotype" w:hAnsi="Palatino Linotype" w:cs="Arial"/>
          <w:sz w:val="22"/>
          <w:szCs w:val="22"/>
        </w:rPr>
        <w:t xml:space="preserve">) y </w:t>
      </w:r>
      <w:r w:rsidR="00750BC0" w:rsidRPr="00E33F4A">
        <w:rPr>
          <w:rFonts w:ascii="Palatino Linotype" w:hAnsi="Palatino Linotype" w:cs="Arial"/>
          <w:b/>
          <w:sz w:val="22"/>
          <w:szCs w:val="22"/>
        </w:rPr>
        <w:t>Trigésima</w:t>
      </w:r>
      <w:r w:rsidR="00750BC0" w:rsidRPr="00E33F4A">
        <w:rPr>
          <w:rFonts w:ascii="Palatino Linotype" w:hAnsi="Palatino Linotype" w:cs="Arial"/>
          <w:sz w:val="22"/>
          <w:szCs w:val="22"/>
        </w:rPr>
        <w:t xml:space="preserve"> (subrogación a cargo del Gobierno del Estado de México de todos los derechos y obligaciones contraídas por la “CONCESIONARIA”, en caso de la declaración administrativa de revocación de la concesión.) </w:t>
      </w:r>
      <w:r w:rsidR="0066361F" w:rsidRPr="00E33F4A">
        <w:rPr>
          <w:rFonts w:ascii="Palatino Linotype" w:hAnsi="Palatino Linotype" w:cs="Arial"/>
          <w:sz w:val="22"/>
          <w:szCs w:val="22"/>
        </w:rPr>
        <w:t xml:space="preserve">    </w:t>
      </w:r>
    </w:p>
    <w:p w:rsidR="00B22407" w:rsidRDefault="00B22407" w:rsidP="0087745C">
      <w:pPr>
        <w:pStyle w:val="Lista"/>
        <w:spacing w:line="360" w:lineRule="auto"/>
        <w:ind w:left="0" w:firstLine="0"/>
        <w:jc w:val="both"/>
        <w:rPr>
          <w:rFonts w:ascii="Palatino Linotype" w:hAnsi="Palatino Linotype"/>
          <w:b/>
          <w:sz w:val="28"/>
          <w:szCs w:val="28"/>
        </w:rPr>
      </w:pPr>
    </w:p>
    <w:p w:rsidR="0092488A" w:rsidRDefault="00B22407" w:rsidP="0087745C">
      <w:pPr>
        <w:pStyle w:val="Lista"/>
        <w:spacing w:line="360" w:lineRule="auto"/>
        <w:ind w:left="0" w:firstLine="0"/>
        <w:jc w:val="both"/>
        <w:rPr>
          <w:rFonts w:ascii="Palatino Linotype" w:hAnsi="Palatino Linotype"/>
          <w:b/>
        </w:rPr>
      </w:pPr>
      <w:r w:rsidRPr="00B22407">
        <w:rPr>
          <w:rFonts w:ascii="Palatino Linotype" w:hAnsi="Palatino Linotype"/>
          <w:b/>
        </w:rPr>
        <w:t>Solicitud  000</w:t>
      </w:r>
      <w:r>
        <w:rPr>
          <w:rFonts w:ascii="Palatino Linotype" w:hAnsi="Palatino Linotype"/>
          <w:b/>
        </w:rPr>
        <w:t>7</w:t>
      </w:r>
      <w:r w:rsidRPr="00B22407">
        <w:rPr>
          <w:rFonts w:ascii="Palatino Linotype" w:hAnsi="Palatino Linotype"/>
          <w:b/>
        </w:rPr>
        <w:t>8/SCOMEM/IP/2018:</w:t>
      </w:r>
    </w:p>
    <w:p w:rsidR="00B22407" w:rsidRPr="0059168B" w:rsidRDefault="00B22407" w:rsidP="00B22407">
      <w:pPr>
        <w:ind w:left="851" w:right="900"/>
        <w:jc w:val="both"/>
        <w:rPr>
          <w:rFonts w:ascii="Palatino Linotype" w:hAnsi="Palatino Linotype" w:cs="Arial"/>
          <w:i/>
          <w:sz w:val="22"/>
          <w:szCs w:val="22"/>
        </w:rPr>
      </w:pPr>
      <w:r w:rsidRPr="0059168B">
        <w:rPr>
          <w:rFonts w:ascii="Palatino Linotype" w:hAnsi="Palatino Linotype" w:cs="Arial"/>
          <w:i/>
          <w:sz w:val="22"/>
          <w:szCs w:val="22"/>
        </w:rPr>
        <w:t>“…</w:t>
      </w:r>
    </w:p>
    <w:p w:rsidR="005F711A" w:rsidRDefault="00B22407" w:rsidP="00B22407">
      <w:pPr>
        <w:pStyle w:val="Textoindependienteprimerasangra2"/>
        <w:ind w:left="851" w:firstLine="0"/>
        <w:jc w:val="both"/>
        <w:rPr>
          <w:rFonts w:ascii="Palatino Linotype" w:hAnsi="Palatino Linotype"/>
          <w:i/>
          <w:sz w:val="22"/>
          <w:szCs w:val="22"/>
        </w:rPr>
      </w:pPr>
      <w:r w:rsidRPr="0059168B">
        <w:rPr>
          <w:rFonts w:ascii="Palatino Linotype" w:hAnsi="Palatino Linotype"/>
          <w:i/>
          <w:sz w:val="22"/>
          <w:szCs w:val="22"/>
        </w:rPr>
        <w:t xml:space="preserve">Por medio del presente me permito remitir oficio… suscrito por el Servidor Público Habilitado suplente de la Secretaría de Comunicaciones, por medio del cual remite la respuesta relativa a su solicitud. </w:t>
      </w:r>
    </w:p>
    <w:p w:rsidR="00B22407" w:rsidRPr="0059168B" w:rsidRDefault="00B22407" w:rsidP="00B22407">
      <w:pPr>
        <w:pStyle w:val="Textoindependienteprimerasangra2"/>
        <w:ind w:left="851" w:firstLine="0"/>
        <w:jc w:val="both"/>
        <w:rPr>
          <w:rFonts w:ascii="Palatino Linotype" w:hAnsi="Palatino Linotype"/>
          <w:i/>
          <w:sz w:val="22"/>
          <w:szCs w:val="22"/>
        </w:rPr>
      </w:pPr>
      <w:r w:rsidRPr="0059168B">
        <w:rPr>
          <w:rFonts w:ascii="Palatino Linotype" w:hAnsi="Palatino Linotype"/>
          <w:i/>
          <w:sz w:val="22"/>
          <w:szCs w:val="22"/>
        </w:rPr>
        <w:t xml:space="preserve">…”   </w:t>
      </w:r>
    </w:p>
    <w:p w:rsidR="00B22407" w:rsidRPr="000A1263" w:rsidRDefault="00B22407" w:rsidP="00B22407">
      <w:pPr>
        <w:pStyle w:val="Textoindependiente"/>
        <w:spacing w:line="360" w:lineRule="auto"/>
        <w:jc w:val="both"/>
        <w:rPr>
          <w:rFonts w:ascii="Palatino Linotype" w:hAnsi="Palatino Linotype"/>
          <w:b/>
        </w:rPr>
      </w:pPr>
    </w:p>
    <w:p w:rsidR="00B22407" w:rsidRPr="000A1263" w:rsidRDefault="00B22407" w:rsidP="00B22407">
      <w:pPr>
        <w:pStyle w:val="Textoindependiente"/>
        <w:spacing w:line="360" w:lineRule="auto"/>
        <w:ind w:left="851"/>
        <w:jc w:val="both"/>
        <w:rPr>
          <w:rFonts w:ascii="Palatino Linotype" w:hAnsi="Palatino Linotype"/>
        </w:rPr>
      </w:pPr>
      <w:r w:rsidRPr="000A1263">
        <w:rPr>
          <w:rFonts w:ascii="Palatino Linotype" w:hAnsi="Palatino Linotype"/>
          <w:b/>
        </w:rPr>
        <w:t xml:space="preserve">Archivos adjuntos: </w:t>
      </w:r>
      <w:r w:rsidRPr="000A1263">
        <w:rPr>
          <w:rFonts w:ascii="Palatino Linotype" w:hAnsi="Palatino Linotype"/>
        </w:rPr>
        <w:t xml:space="preserve">El </w:t>
      </w:r>
      <w:r w:rsidRPr="000A1263">
        <w:rPr>
          <w:rFonts w:ascii="Palatino Linotype" w:hAnsi="Palatino Linotype"/>
          <w:b/>
        </w:rPr>
        <w:t xml:space="preserve">SUJETO OBLIGADO </w:t>
      </w:r>
      <w:r w:rsidRPr="000A1263">
        <w:rPr>
          <w:rFonts w:ascii="Palatino Linotype" w:hAnsi="Palatino Linotype"/>
        </w:rPr>
        <w:t xml:space="preserve">adjuntó a su respuesta los archivos siguientes: </w:t>
      </w:r>
    </w:p>
    <w:p w:rsidR="00B22407" w:rsidRPr="00B145F9" w:rsidRDefault="00B22407" w:rsidP="00B145F9">
      <w:pPr>
        <w:pStyle w:val="Lista"/>
        <w:numPr>
          <w:ilvl w:val="0"/>
          <w:numId w:val="8"/>
        </w:numPr>
        <w:ind w:left="1134" w:hanging="283"/>
        <w:jc w:val="both"/>
        <w:rPr>
          <w:rFonts w:ascii="Palatino Linotype" w:hAnsi="Palatino Linotype"/>
          <w:b/>
        </w:rPr>
      </w:pPr>
      <w:r w:rsidRPr="00B145F9">
        <w:rPr>
          <w:rFonts w:ascii="Palatino Linotype" w:hAnsi="Palatino Linotype" w:cs="Arial"/>
          <w:b/>
          <w:i/>
          <w:sz w:val="22"/>
          <w:szCs w:val="22"/>
        </w:rPr>
        <w:t xml:space="preserve">“Título de Concesión CEM.pdf”. </w:t>
      </w:r>
      <w:r w:rsidRPr="00B145F9">
        <w:rPr>
          <w:rFonts w:ascii="Palatino Linotype" w:hAnsi="Palatino Linotype" w:cs="Arial"/>
          <w:sz w:val="22"/>
          <w:szCs w:val="22"/>
        </w:rPr>
        <w:t>Contiene en veinti</w:t>
      </w:r>
      <w:r w:rsidR="004744B5" w:rsidRPr="00B145F9">
        <w:rPr>
          <w:rFonts w:ascii="Palatino Linotype" w:hAnsi="Palatino Linotype" w:cs="Arial"/>
          <w:sz w:val="22"/>
          <w:szCs w:val="22"/>
        </w:rPr>
        <w:t xml:space="preserve">trés hojas </w:t>
      </w:r>
      <w:r w:rsidRPr="00B145F9">
        <w:rPr>
          <w:rFonts w:ascii="Palatino Linotype" w:hAnsi="Palatino Linotype" w:cs="Arial"/>
          <w:sz w:val="22"/>
          <w:szCs w:val="22"/>
        </w:rPr>
        <w:t>el Título de Concesión</w:t>
      </w:r>
      <w:r w:rsidR="00B145F9" w:rsidRPr="00B145F9">
        <w:rPr>
          <w:rFonts w:ascii="Palatino Linotype" w:hAnsi="Palatino Linotype" w:cs="Arial"/>
          <w:sz w:val="22"/>
          <w:szCs w:val="22"/>
        </w:rPr>
        <w:t xml:space="preserve"> de fecha siete de mayo de dos mil ocho, </w:t>
      </w:r>
      <w:r w:rsidRPr="00B145F9">
        <w:rPr>
          <w:rFonts w:ascii="Palatino Linotype" w:hAnsi="Palatino Linotype" w:cs="Arial"/>
          <w:sz w:val="22"/>
          <w:szCs w:val="22"/>
        </w:rPr>
        <w:t xml:space="preserve">otorgado por el Gobierno del Estado de México por conducto de la Secretaría de Comunicaciones, con la participación del Sistema de Autopistas , Aeropuertos, Servicios Conexos y Auxiliares del Estado de México “SAASCAEM”, a favor de </w:t>
      </w:r>
      <w:r w:rsidR="00B145F9">
        <w:rPr>
          <w:rFonts w:ascii="Palatino Linotype" w:hAnsi="Palatino Linotype" w:cs="Arial"/>
          <w:sz w:val="22"/>
          <w:szCs w:val="22"/>
        </w:rPr>
        <w:t>Viaducto Bicentenario</w:t>
      </w:r>
      <w:r w:rsidRPr="00B145F9">
        <w:rPr>
          <w:rFonts w:ascii="Palatino Linotype" w:hAnsi="Palatino Linotype" w:cs="Arial"/>
          <w:sz w:val="22"/>
          <w:szCs w:val="22"/>
        </w:rPr>
        <w:t>, S. A. de C.V.</w:t>
      </w:r>
      <w:r w:rsidR="00B145F9">
        <w:rPr>
          <w:rFonts w:ascii="Palatino Linotype" w:hAnsi="Palatino Linotype" w:cs="Arial"/>
          <w:sz w:val="22"/>
          <w:szCs w:val="22"/>
        </w:rPr>
        <w:t xml:space="preserve"> “LA CONCESIONARIA” </w:t>
      </w:r>
      <w:r w:rsidRPr="00B145F9">
        <w:rPr>
          <w:rFonts w:ascii="Palatino Linotype" w:hAnsi="Palatino Linotype" w:cs="Arial"/>
          <w:sz w:val="22"/>
          <w:szCs w:val="22"/>
        </w:rPr>
        <w:t xml:space="preserve">quienes firman al calce del contrato, para la </w:t>
      </w:r>
      <w:r w:rsidR="00B145F9" w:rsidRPr="00B145F9">
        <w:rPr>
          <w:rFonts w:ascii="Palatino Linotype" w:hAnsi="Palatino Linotype" w:cs="Arial"/>
          <w:sz w:val="22"/>
          <w:szCs w:val="22"/>
        </w:rPr>
        <w:t xml:space="preserve">“Construcción, explotación, operación, conservación y mantenimiento del ‘Viaducto  Bicentenario’ (Viaducto elevado en los tramos: Periférico Manuel Ávila Camacho desde el Toreo de Cuatro Caminos en Naucalpan a Valle Dorado en Tlalnepantla </w:t>
      </w:r>
      <w:r w:rsidR="00B145F9" w:rsidRPr="00B145F9">
        <w:rPr>
          <w:rFonts w:ascii="Palatino Linotype" w:hAnsi="Palatino Linotype" w:cs="Arial"/>
          <w:sz w:val="22"/>
          <w:szCs w:val="22"/>
        </w:rPr>
        <w:lastRenderedPageBreak/>
        <w:t>(Km. 23+000 de la Autopista México Querétaro) y del Km. 23+000 al Km. 44+000 de la Autopista México Querétaro, en Tepotzotlán)</w:t>
      </w:r>
      <w:r w:rsidRPr="00B145F9">
        <w:rPr>
          <w:rFonts w:ascii="Palatino Linotype" w:hAnsi="Palatino Linotype" w:cs="Arial"/>
          <w:sz w:val="22"/>
          <w:szCs w:val="22"/>
        </w:rPr>
        <w:t>”</w:t>
      </w:r>
      <w:r w:rsidR="00B145F9">
        <w:rPr>
          <w:rFonts w:ascii="Palatino Linotype" w:hAnsi="Palatino Linotype" w:cs="Arial"/>
          <w:sz w:val="22"/>
          <w:szCs w:val="22"/>
        </w:rPr>
        <w:t xml:space="preserve">, denominado “EL VIADUCTO”. </w:t>
      </w:r>
    </w:p>
    <w:p w:rsidR="00B145F9" w:rsidRPr="00B145F9" w:rsidRDefault="00B145F9" w:rsidP="00B145F9">
      <w:pPr>
        <w:pStyle w:val="Lista"/>
        <w:ind w:left="720" w:firstLine="0"/>
        <w:jc w:val="both"/>
        <w:rPr>
          <w:rFonts w:ascii="Palatino Linotype" w:hAnsi="Palatino Linotype"/>
          <w:b/>
        </w:rPr>
      </w:pPr>
    </w:p>
    <w:p w:rsidR="00E33F4A" w:rsidRPr="00C906DC" w:rsidRDefault="00E33F4A" w:rsidP="00E33F4A">
      <w:pPr>
        <w:pStyle w:val="Prrafodelista"/>
        <w:numPr>
          <w:ilvl w:val="0"/>
          <w:numId w:val="8"/>
        </w:numPr>
        <w:ind w:left="1134" w:hanging="283"/>
        <w:jc w:val="both"/>
        <w:rPr>
          <w:rFonts w:ascii="Palatino Linotype" w:hAnsi="Palatino Linotype" w:cs="Arial"/>
          <w:i/>
          <w:sz w:val="22"/>
          <w:szCs w:val="22"/>
        </w:rPr>
      </w:pPr>
      <w:r w:rsidRPr="00E33F4A">
        <w:rPr>
          <w:rFonts w:ascii="Palatino Linotype" w:hAnsi="Palatino Linotype" w:cs="Arial"/>
          <w:b/>
          <w:i/>
          <w:sz w:val="22"/>
          <w:szCs w:val="22"/>
        </w:rPr>
        <w:t>“</w:t>
      </w:r>
      <w:r>
        <w:rPr>
          <w:rFonts w:ascii="Palatino Linotype" w:hAnsi="Palatino Linotype" w:cs="Arial"/>
          <w:b/>
          <w:i/>
          <w:sz w:val="22"/>
          <w:szCs w:val="22"/>
        </w:rPr>
        <w:t>solicitud 78</w:t>
      </w:r>
      <w:r w:rsidRPr="00E33F4A">
        <w:rPr>
          <w:rFonts w:ascii="Palatino Linotype" w:hAnsi="Palatino Linotype" w:cs="Arial"/>
          <w:b/>
          <w:i/>
          <w:sz w:val="22"/>
          <w:szCs w:val="22"/>
        </w:rPr>
        <w:t xml:space="preserve">.pdf”. </w:t>
      </w:r>
      <w:r w:rsidRPr="00C906DC">
        <w:rPr>
          <w:rFonts w:ascii="Palatino Linotype" w:hAnsi="Palatino Linotype" w:cs="Arial"/>
          <w:sz w:val="22"/>
          <w:szCs w:val="22"/>
        </w:rPr>
        <w:t>En una hoja contiene el oficio número 231073000/07</w:t>
      </w:r>
      <w:r w:rsidR="00C906DC" w:rsidRPr="00C906DC">
        <w:rPr>
          <w:rFonts w:ascii="Palatino Linotype" w:hAnsi="Palatino Linotype" w:cs="Arial"/>
          <w:sz w:val="22"/>
          <w:szCs w:val="22"/>
        </w:rPr>
        <w:t>8</w:t>
      </w:r>
      <w:r w:rsidRPr="00C906DC">
        <w:rPr>
          <w:rFonts w:ascii="Palatino Linotype" w:hAnsi="Palatino Linotype" w:cs="Arial"/>
          <w:sz w:val="22"/>
          <w:szCs w:val="22"/>
        </w:rPr>
        <w:t xml:space="preserve">/2018 del diecisiete de agosto de dos mil dieciocho, suscrito por  Director de Asuntos Jurídicos, dirigido al Titular de la Unidad de Transparencia del Sujeto Obligado, a través del cual adjuntó el Título de Concesión peticionado.    </w:t>
      </w:r>
    </w:p>
    <w:p w:rsidR="00B22407" w:rsidRPr="00B22407" w:rsidRDefault="00B22407" w:rsidP="0087745C">
      <w:pPr>
        <w:pStyle w:val="Lista"/>
        <w:spacing w:line="360" w:lineRule="auto"/>
        <w:ind w:left="0" w:firstLine="0"/>
        <w:jc w:val="both"/>
        <w:rPr>
          <w:rFonts w:ascii="Palatino Linotype" w:hAnsi="Palatino Linotype"/>
          <w:b/>
          <w:highlight w:val="yellow"/>
        </w:rPr>
      </w:pPr>
    </w:p>
    <w:p w:rsidR="00623511" w:rsidRPr="000A1263" w:rsidRDefault="00D902B8" w:rsidP="0087745C">
      <w:pPr>
        <w:pStyle w:val="Lista"/>
        <w:spacing w:line="360" w:lineRule="auto"/>
        <w:ind w:left="0" w:firstLine="0"/>
        <w:jc w:val="both"/>
        <w:rPr>
          <w:rFonts w:ascii="Palatino Linotype" w:hAnsi="Palatino Linotype"/>
        </w:rPr>
      </w:pPr>
      <w:r w:rsidRPr="001E4F3C">
        <w:rPr>
          <w:rFonts w:ascii="Palatino Linotype" w:hAnsi="Palatino Linotype"/>
          <w:b/>
          <w:sz w:val="28"/>
          <w:szCs w:val="28"/>
        </w:rPr>
        <w:t>3</w:t>
      </w:r>
      <w:r w:rsidR="009F7616" w:rsidRPr="001E4F3C">
        <w:rPr>
          <w:rFonts w:ascii="Palatino Linotype" w:hAnsi="Palatino Linotype"/>
          <w:b/>
          <w:sz w:val="28"/>
          <w:szCs w:val="28"/>
        </w:rPr>
        <w:t>.</w:t>
      </w:r>
      <w:r w:rsidR="00396A6F">
        <w:rPr>
          <w:rFonts w:ascii="Palatino Linotype" w:hAnsi="Palatino Linotype"/>
          <w:b/>
          <w:sz w:val="28"/>
          <w:szCs w:val="28"/>
        </w:rPr>
        <w:t xml:space="preserve"> </w:t>
      </w:r>
      <w:r w:rsidR="009F7616" w:rsidRPr="001E4F3C">
        <w:rPr>
          <w:rFonts w:ascii="Palatino Linotype" w:hAnsi="Palatino Linotype"/>
          <w:b/>
          <w:sz w:val="28"/>
          <w:szCs w:val="28"/>
        </w:rPr>
        <w:t>Integración y trámite de</w:t>
      </w:r>
      <w:r w:rsidR="00AE598B" w:rsidRPr="001E4F3C">
        <w:rPr>
          <w:rFonts w:ascii="Palatino Linotype" w:hAnsi="Palatino Linotype"/>
          <w:b/>
          <w:sz w:val="28"/>
          <w:szCs w:val="28"/>
        </w:rPr>
        <w:t xml:space="preserve"> </w:t>
      </w:r>
      <w:r w:rsidR="00994894" w:rsidRPr="001E4F3C">
        <w:rPr>
          <w:rFonts w:ascii="Palatino Linotype" w:hAnsi="Palatino Linotype"/>
          <w:b/>
          <w:sz w:val="28"/>
          <w:szCs w:val="28"/>
        </w:rPr>
        <w:t>l</w:t>
      </w:r>
      <w:r w:rsidR="00AE598B" w:rsidRPr="001E4F3C">
        <w:rPr>
          <w:rFonts w:ascii="Palatino Linotype" w:hAnsi="Palatino Linotype"/>
          <w:b/>
          <w:sz w:val="28"/>
          <w:szCs w:val="28"/>
        </w:rPr>
        <w:t xml:space="preserve">os </w:t>
      </w:r>
      <w:r w:rsidR="009F7616" w:rsidRPr="001E4F3C">
        <w:rPr>
          <w:rFonts w:ascii="Palatino Linotype" w:hAnsi="Palatino Linotype"/>
          <w:b/>
          <w:sz w:val="28"/>
          <w:szCs w:val="28"/>
        </w:rPr>
        <w:t>recurso</w:t>
      </w:r>
      <w:r w:rsidR="00AE598B" w:rsidRPr="001E4F3C">
        <w:rPr>
          <w:rFonts w:ascii="Palatino Linotype" w:hAnsi="Palatino Linotype"/>
          <w:b/>
          <w:sz w:val="28"/>
          <w:szCs w:val="28"/>
        </w:rPr>
        <w:t>s</w:t>
      </w:r>
      <w:r w:rsidR="009F7616" w:rsidRPr="001E4F3C">
        <w:rPr>
          <w:rFonts w:ascii="Palatino Linotype" w:hAnsi="Palatino Linotype"/>
          <w:b/>
          <w:sz w:val="28"/>
          <w:szCs w:val="28"/>
        </w:rPr>
        <w:t xml:space="preserve"> de revisión.</w:t>
      </w:r>
      <w:r w:rsidR="009F7616" w:rsidRPr="001E4F3C">
        <w:rPr>
          <w:rFonts w:ascii="Palatino Linotype" w:hAnsi="Palatino Linotype"/>
          <w:b/>
        </w:rPr>
        <w:t xml:space="preserve"> </w:t>
      </w:r>
      <w:r w:rsidR="00D06012" w:rsidRPr="001E4F3C">
        <w:rPr>
          <w:rFonts w:ascii="Palatino Linotype" w:hAnsi="Palatino Linotype"/>
        </w:rPr>
        <w:t xml:space="preserve">Inconforme con </w:t>
      </w:r>
      <w:r w:rsidR="004B0F19" w:rsidRPr="001E4F3C">
        <w:rPr>
          <w:rFonts w:ascii="Palatino Linotype" w:hAnsi="Palatino Linotype"/>
        </w:rPr>
        <w:t>la</w:t>
      </w:r>
      <w:r w:rsidR="005240A9" w:rsidRPr="001E4F3C">
        <w:rPr>
          <w:rFonts w:ascii="Palatino Linotype" w:hAnsi="Palatino Linotype"/>
        </w:rPr>
        <w:t>s respuestas</w:t>
      </w:r>
      <w:r w:rsidR="00D06012" w:rsidRPr="001E4F3C">
        <w:rPr>
          <w:rFonts w:ascii="Palatino Linotype" w:hAnsi="Palatino Linotype"/>
        </w:rPr>
        <w:t xml:space="preserve">, </w:t>
      </w:r>
      <w:r w:rsidR="00FF3D50" w:rsidRPr="001E4F3C">
        <w:rPr>
          <w:rFonts w:ascii="Palatino Linotype" w:hAnsi="Palatino Linotype"/>
        </w:rPr>
        <w:t xml:space="preserve">el día </w:t>
      </w:r>
      <w:r w:rsidR="005240A9" w:rsidRPr="001E4F3C">
        <w:rPr>
          <w:rFonts w:ascii="Palatino Linotype" w:hAnsi="Palatino Linotype"/>
          <w:b/>
        </w:rPr>
        <w:t xml:space="preserve">cinco de septiembre </w:t>
      </w:r>
      <w:r w:rsidR="00FF3D50" w:rsidRPr="001E4F3C">
        <w:rPr>
          <w:rFonts w:ascii="Palatino Linotype" w:hAnsi="Palatino Linotype"/>
          <w:b/>
        </w:rPr>
        <w:t>de dos mil dieciocho</w:t>
      </w:r>
      <w:r w:rsidR="00FF3D50" w:rsidRPr="001E4F3C">
        <w:rPr>
          <w:rFonts w:ascii="Palatino Linotype" w:hAnsi="Palatino Linotype"/>
        </w:rPr>
        <w:t xml:space="preserve">, el </w:t>
      </w:r>
      <w:r w:rsidR="00FF3D50" w:rsidRPr="001E4F3C">
        <w:rPr>
          <w:rFonts w:ascii="Palatino Linotype" w:hAnsi="Palatino Linotype"/>
          <w:b/>
        </w:rPr>
        <w:t>RECURRENTE</w:t>
      </w:r>
      <w:r w:rsidR="00FF3D50" w:rsidRPr="001E4F3C">
        <w:rPr>
          <w:rFonts w:ascii="Palatino Linotype" w:hAnsi="Palatino Linotype"/>
        </w:rPr>
        <w:t xml:space="preserve"> interpuso los recursos de revisión</w:t>
      </w:r>
      <w:r w:rsidR="00FF3D50" w:rsidRPr="000A1263">
        <w:rPr>
          <w:rFonts w:ascii="Palatino Linotype" w:hAnsi="Palatino Linotype"/>
        </w:rPr>
        <w:t xml:space="preserve"> 0</w:t>
      </w:r>
      <w:r w:rsidR="005240A9">
        <w:rPr>
          <w:rFonts w:ascii="Palatino Linotype" w:hAnsi="Palatino Linotype"/>
        </w:rPr>
        <w:t>3</w:t>
      </w:r>
      <w:r w:rsidR="00FF3D50" w:rsidRPr="000A1263">
        <w:rPr>
          <w:rFonts w:ascii="Palatino Linotype" w:hAnsi="Palatino Linotype"/>
        </w:rPr>
        <w:t>28</w:t>
      </w:r>
      <w:r w:rsidR="005240A9">
        <w:rPr>
          <w:rFonts w:ascii="Palatino Linotype" w:hAnsi="Palatino Linotype"/>
        </w:rPr>
        <w:t>4</w:t>
      </w:r>
      <w:r w:rsidR="00FF3D50" w:rsidRPr="000A1263">
        <w:rPr>
          <w:rFonts w:ascii="Palatino Linotype" w:hAnsi="Palatino Linotype"/>
        </w:rPr>
        <w:t>/INFOEM/IP/RR/2018</w:t>
      </w:r>
      <w:r w:rsidR="005240A9">
        <w:rPr>
          <w:rFonts w:ascii="Palatino Linotype" w:hAnsi="Palatino Linotype"/>
        </w:rPr>
        <w:t xml:space="preserve"> </w:t>
      </w:r>
      <w:r w:rsidR="00FF3D50" w:rsidRPr="000A1263">
        <w:rPr>
          <w:rFonts w:ascii="Palatino Linotype" w:hAnsi="Palatino Linotype"/>
        </w:rPr>
        <w:t>y 0</w:t>
      </w:r>
      <w:r w:rsidR="005240A9">
        <w:rPr>
          <w:rFonts w:ascii="Palatino Linotype" w:hAnsi="Palatino Linotype"/>
        </w:rPr>
        <w:t>3</w:t>
      </w:r>
      <w:r w:rsidR="00FF3D50" w:rsidRPr="000A1263">
        <w:rPr>
          <w:rFonts w:ascii="Palatino Linotype" w:hAnsi="Palatino Linotype"/>
        </w:rPr>
        <w:t>28</w:t>
      </w:r>
      <w:r w:rsidR="005240A9">
        <w:rPr>
          <w:rFonts w:ascii="Palatino Linotype" w:hAnsi="Palatino Linotype"/>
        </w:rPr>
        <w:t>5</w:t>
      </w:r>
      <w:r w:rsidR="00FF3D50" w:rsidRPr="000A1263">
        <w:rPr>
          <w:rFonts w:ascii="Palatino Linotype" w:hAnsi="Palatino Linotype"/>
        </w:rPr>
        <w:t>/INFOEM/IP/RR/2018, quien expresó respectivamente las siguientes manifestaciones</w:t>
      </w:r>
      <w:r w:rsidR="00623511" w:rsidRPr="000A1263">
        <w:rPr>
          <w:rFonts w:ascii="Palatino Linotype" w:hAnsi="Palatino Linotype"/>
        </w:rPr>
        <w:t xml:space="preserve">: </w:t>
      </w:r>
    </w:p>
    <w:p w:rsidR="00335DA7" w:rsidRPr="000A1263" w:rsidRDefault="00623511" w:rsidP="000A1263">
      <w:pPr>
        <w:pStyle w:val="Continuarlista"/>
        <w:spacing w:line="360" w:lineRule="auto"/>
        <w:jc w:val="both"/>
        <w:rPr>
          <w:rFonts w:ascii="Palatino Linotype" w:hAnsi="Palatino Linotype"/>
          <w:b/>
        </w:rPr>
      </w:pPr>
      <w:r w:rsidRPr="000A1263">
        <w:rPr>
          <w:rFonts w:ascii="Palatino Linotype" w:hAnsi="Palatino Linotype"/>
          <w:b/>
        </w:rPr>
        <w:t>A</w:t>
      </w:r>
      <w:r w:rsidR="00335DA7" w:rsidRPr="000A1263">
        <w:rPr>
          <w:rFonts w:ascii="Palatino Linotype" w:hAnsi="Palatino Linotype"/>
          <w:b/>
        </w:rPr>
        <w:t>cto impugnado</w:t>
      </w:r>
      <w:r w:rsidR="00E71314" w:rsidRPr="000A1263">
        <w:rPr>
          <w:rFonts w:ascii="Palatino Linotype" w:hAnsi="Palatino Linotype"/>
          <w:b/>
        </w:rPr>
        <w:t xml:space="preserve">: </w:t>
      </w:r>
    </w:p>
    <w:p w:rsidR="00297161" w:rsidRPr="000A1263" w:rsidRDefault="00297161" w:rsidP="000A1263">
      <w:pPr>
        <w:pStyle w:val="Textoindependienteprimerasangra2"/>
        <w:spacing w:line="360" w:lineRule="auto"/>
        <w:jc w:val="both"/>
        <w:rPr>
          <w:rFonts w:ascii="Palatino Linotype" w:hAnsi="Palatino Linotype"/>
          <w:i/>
          <w:lang w:eastAsia="es-MX"/>
        </w:rPr>
      </w:pPr>
      <w:r w:rsidRPr="000A1263">
        <w:rPr>
          <w:rFonts w:ascii="Palatino Linotype" w:hAnsi="Palatino Linotype"/>
          <w:i/>
          <w:lang w:eastAsia="es-MX"/>
        </w:rPr>
        <w:t>“</w:t>
      </w:r>
      <w:r w:rsidR="008B3802">
        <w:rPr>
          <w:rFonts w:ascii="Palatino Linotype" w:hAnsi="Palatino Linotype"/>
          <w:i/>
          <w:lang w:eastAsia="es-MX"/>
        </w:rPr>
        <w:t>NO ENTREGA LA INFORMACIÓN COMPLETA</w:t>
      </w:r>
      <w:r w:rsidR="00FF3D50" w:rsidRPr="000A1263">
        <w:rPr>
          <w:rFonts w:ascii="Palatino Linotype" w:hAnsi="Palatino Linotype"/>
          <w:i/>
          <w:lang w:eastAsia="es-MX"/>
        </w:rPr>
        <w:t>.</w:t>
      </w:r>
      <w:r w:rsidRPr="000A1263">
        <w:rPr>
          <w:rFonts w:ascii="Palatino Linotype" w:hAnsi="Palatino Linotype"/>
          <w:i/>
          <w:lang w:eastAsia="es-MX"/>
        </w:rPr>
        <w:t>”(</w:t>
      </w:r>
      <w:r w:rsidR="00AE6BDB" w:rsidRPr="000A1263">
        <w:rPr>
          <w:rFonts w:ascii="Palatino Linotype" w:hAnsi="Palatino Linotype"/>
          <w:i/>
          <w:lang w:eastAsia="es-MX"/>
        </w:rPr>
        <w:t>S</w:t>
      </w:r>
      <w:r w:rsidRPr="000A1263">
        <w:rPr>
          <w:rFonts w:ascii="Palatino Linotype" w:hAnsi="Palatino Linotype"/>
          <w:i/>
          <w:lang w:eastAsia="es-MX"/>
        </w:rPr>
        <w:t>ic)</w:t>
      </w:r>
    </w:p>
    <w:p w:rsidR="00AE6BDB" w:rsidRPr="000A1263" w:rsidRDefault="00AE6BDB" w:rsidP="000A1263">
      <w:pPr>
        <w:pStyle w:val="Textoindependienteprimerasangra2"/>
        <w:spacing w:line="360" w:lineRule="auto"/>
        <w:jc w:val="both"/>
        <w:rPr>
          <w:rFonts w:ascii="Palatino Linotype" w:hAnsi="Palatino Linotype"/>
          <w:i/>
          <w:lang w:eastAsia="es-MX"/>
        </w:rPr>
      </w:pPr>
      <w:r w:rsidRPr="000A1263">
        <w:rPr>
          <w:rFonts w:ascii="Palatino Linotype" w:hAnsi="Palatino Linotype"/>
          <w:i/>
          <w:lang w:eastAsia="es-MX"/>
        </w:rPr>
        <w:t>“</w:t>
      </w:r>
      <w:r w:rsidR="008B3802">
        <w:rPr>
          <w:rFonts w:ascii="Palatino Linotype" w:hAnsi="Palatino Linotype"/>
          <w:i/>
          <w:lang w:eastAsia="es-MX"/>
        </w:rPr>
        <w:t>ENTREGA INF</w:t>
      </w:r>
      <w:r w:rsidR="007B6515">
        <w:rPr>
          <w:rFonts w:ascii="Palatino Linotype" w:hAnsi="Palatino Linotype"/>
          <w:i/>
          <w:lang w:eastAsia="es-MX"/>
        </w:rPr>
        <w:t>O</w:t>
      </w:r>
      <w:r w:rsidR="008B3802">
        <w:rPr>
          <w:rFonts w:ascii="Palatino Linotype" w:hAnsi="Palatino Linotype"/>
          <w:i/>
          <w:lang w:eastAsia="es-MX"/>
        </w:rPr>
        <w:t>RMACIÓN INCOMPLETA</w:t>
      </w:r>
      <w:r w:rsidR="00FF3D50" w:rsidRPr="000A1263">
        <w:rPr>
          <w:rFonts w:ascii="Palatino Linotype" w:hAnsi="Palatino Linotype"/>
          <w:i/>
          <w:lang w:eastAsia="es-MX"/>
        </w:rPr>
        <w:t>.</w:t>
      </w:r>
      <w:r w:rsidRPr="000A1263">
        <w:rPr>
          <w:rFonts w:ascii="Palatino Linotype" w:hAnsi="Palatino Linotype"/>
          <w:i/>
          <w:lang w:eastAsia="es-MX"/>
        </w:rPr>
        <w:t>” (Sic)</w:t>
      </w:r>
    </w:p>
    <w:p w:rsidR="00297161" w:rsidRPr="000A1263" w:rsidRDefault="001F1E4F" w:rsidP="00D17434">
      <w:pPr>
        <w:pStyle w:val="Textoindependiente"/>
        <w:spacing w:line="360" w:lineRule="auto"/>
        <w:ind w:left="284"/>
        <w:jc w:val="both"/>
        <w:rPr>
          <w:rFonts w:ascii="Palatino Linotype" w:hAnsi="Palatino Linotype"/>
          <w:b/>
        </w:rPr>
      </w:pPr>
      <w:r w:rsidRPr="000A1263">
        <w:rPr>
          <w:rFonts w:ascii="Palatino Linotype" w:hAnsi="Palatino Linotype"/>
          <w:b/>
        </w:rPr>
        <w:t xml:space="preserve">Y </w:t>
      </w:r>
      <w:r w:rsidR="0083770F" w:rsidRPr="000A1263">
        <w:rPr>
          <w:rFonts w:ascii="Palatino Linotype" w:hAnsi="Palatino Linotype"/>
          <w:b/>
        </w:rPr>
        <w:t xml:space="preserve"> </w:t>
      </w:r>
      <w:r w:rsidRPr="000A1263">
        <w:rPr>
          <w:rFonts w:ascii="Palatino Linotype" w:hAnsi="Palatino Linotype"/>
          <w:b/>
        </w:rPr>
        <w:t>R</w:t>
      </w:r>
      <w:r w:rsidR="0054779A" w:rsidRPr="000A1263">
        <w:rPr>
          <w:rFonts w:ascii="Palatino Linotype" w:hAnsi="Palatino Linotype"/>
          <w:b/>
        </w:rPr>
        <w:t>azones o motivos de inconformidad</w:t>
      </w:r>
      <w:r w:rsidR="0083770F" w:rsidRPr="000A1263">
        <w:rPr>
          <w:rFonts w:ascii="Palatino Linotype" w:hAnsi="Palatino Linotype"/>
          <w:b/>
        </w:rPr>
        <w:t>:</w:t>
      </w:r>
    </w:p>
    <w:p w:rsidR="00AE6BDB" w:rsidRDefault="00D17434" w:rsidP="001E4F3C">
      <w:pPr>
        <w:pStyle w:val="Lista2"/>
        <w:ind w:left="851" w:hanging="142"/>
        <w:jc w:val="both"/>
        <w:rPr>
          <w:rFonts w:ascii="Palatino Linotype" w:hAnsi="Palatino Linotype"/>
          <w:i/>
          <w:lang w:eastAsia="es-MX"/>
        </w:rPr>
      </w:pPr>
      <w:r w:rsidRPr="000A1263">
        <w:rPr>
          <w:rFonts w:ascii="Palatino Linotype" w:hAnsi="Palatino Linotype"/>
          <w:lang w:eastAsia="es-MX"/>
        </w:rPr>
        <w:t xml:space="preserve"> </w:t>
      </w:r>
      <w:r w:rsidR="00AE6BDB" w:rsidRPr="001E4F3C">
        <w:rPr>
          <w:rFonts w:ascii="Palatino Linotype" w:hAnsi="Palatino Linotype"/>
          <w:i/>
          <w:lang w:eastAsia="es-MX"/>
        </w:rPr>
        <w:t>“</w:t>
      </w:r>
      <w:r w:rsidR="00FF3D50" w:rsidRPr="001E4F3C">
        <w:rPr>
          <w:rFonts w:ascii="Palatino Linotype" w:hAnsi="Palatino Linotype"/>
          <w:i/>
          <w:lang w:eastAsia="es-MX"/>
        </w:rPr>
        <w:t>N</w:t>
      </w:r>
      <w:r w:rsidRPr="001E4F3C">
        <w:rPr>
          <w:rFonts w:ascii="Palatino Linotype" w:hAnsi="Palatino Linotype"/>
          <w:i/>
          <w:lang w:eastAsia="es-MX"/>
        </w:rPr>
        <w:t>O ENTREGAN LOS ANEXOS DEL TITULO DE CONCESIÓN, LOS CUALES FORMAN PARTE DEL MISMO, SIN ESTOS ANEXOS EL TÍTULO DE CONCESIÓN ESTA INCOMPLETO.</w:t>
      </w:r>
      <w:r w:rsidR="00AE6BDB" w:rsidRPr="001E4F3C">
        <w:rPr>
          <w:rFonts w:ascii="Palatino Linotype" w:hAnsi="Palatino Linotype"/>
          <w:i/>
          <w:lang w:eastAsia="es-MX"/>
        </w:rPr>
        <w:t>”(Sic)</w:t>
      </w:r>
    </w:p>
    <w:p w:rsidR="001E4F3C" w:rsidRPr="001E4F3C" w:rsidRDefault="001E4F3C" w:rsidP="001E4F3C">
      <w:pPr>
        <w:pStyle w:val="Lista2"/>
        <w:ind w:left="851" w:hanging="142"/>
        <w:jc w:val="both"/>
        <w:rPr>
          <w:rFonts w:ascii="Palatino Linotype" w:hAnsi="Palatino Linotype"/>
          <w:i/>
          <w:lang w:eastAsia="es-MX"/>
        </w:rPr>
      </w:pPr>
    </w:p>
    <w:p w:rsidR="00FF3D50" w:rsidRPr="001E4F3C" w:rsidRDefault="00FF3D50" w:rsidP="001E4F3C">
      <w:pPr>
        <w:pStyle w:val="Lista2"/>
        <w:ind w:left="851" w:hanging="142"/>
        <w:jc w:val="both"/>
        <w:rPr>
          <w:rFonts w:ascii="Palatino Linotype" w:hAnsi="Palatino Linotype"/>
          <w:i/>
          <w:lang w:eastAsia="es-MX"/>
        </w:rPr>
      </w:pPr>
      <w:r w:rsidRPr="001E4F3C">
        <w:rPr>
          <w:rFonts w:ascii="Palatino Linotype" w:hAnsi="Palatino Linotype"/>
          <w:i/>
          <w:lang w:eastAsia="es-MX"/>
        </w:rPr>
        <w:t>“</w:t>
      </w:r>
      <w:r w:rsidR="00D17434" w:rsidRPr="001E4F3C">
        <w:rPr>
          <w:rFonts w:ascii="Palatino Linotype" w:hAnsi="Palatino Linotype"/>
          <w:i/>
          <w:lang w:eastAsia="es-MX"/>
        </w:rPr>
        <w:t>NO ENTREGAN LOS ANEXOS DEL TITULO DE CONCESIÓN, LOS CUALES FORMAN PARTE DEL MISMO, SIN ESTOS ANEXOS EL TÍTULO DE CONCESIÓN ESTA INCOMPLETO</w:t>
      </w:r>
      <w:r w:rsidRPr="001E4F3C">
        <w:rPr>
          <w:rFonts w:ascii="Palatino Linotype" w:hAnsi="Palatino Linotype"/>
          <w:i/>
          <w:lang w:eastAsia="es-MX"/>
        </w:rPr>
        <w:t>.”(Sic)</w:t>
      </w:r>
    </w:p>
    <w:p w:rsidR="003A6D40" w:rsidRDefault="003A6D40" w:rsidP="001E4F3C">
      <w:pPr>
        <w:pStyle w:val="Textoindependiente"/>
        <w:jc w:val="both"/>
        <w:rPr>
          <w:rFonts w:ascii="Palatino Linotype" w:hAnsi="Palatino Linotype"/>
          <w:b/>
        </w:rPr>
      </w:pPr>
    </w:p>
    <w:p w:rsidR="00C848D9" w:rsidRPr="001E4F3C" w:rsidRDefault="00C92FBE" w:rsidP="001E4F3C">
      <w:pPr>
        <w:pStyle w:val="Textoindependiente"/>
        <w:jc w:val="both"/>
        <w:rPr>
          <w:rFonts w:ascii="Palatino Linotype" w:hAnsi="Palatino Linotype"/>
        </w:rPr>
      </w:pPr>
      <w:r w:rsidRPr="000A1263">
        <w:rPr>
          <w:rFonts w:ascii="Palatino Linotype" w:hAnsi="Palatino Linotype"/>
          <w:b/>
        </w:rPr>
        <w:t>Documentos a</w:t>
      </w:r>
      <w:r w:rsidR="0066331A" w:rsidRPr="000A1263">
        <w:rPr>
          <w:rFonts w:ascii="Palatino Linotype" w:hAnsi="Palatino Linotype"/>
          <w:b/>
        </w:rPr>
        <w:t>nexo</w:t>
      </w:r>
      <w:r w:rsidRPr="000A1263">
        <w:rPr>
          <w:rFonts w:ascii="Palatino Linotype" w:hAnsi="Palatino Linotype"/>
          <w:b/>
        </w:rPr>
        <w:t>s</w:t>
      </w:r>
      <w:r w:rsidR="0066331A" w:rsidRPr="000A1263">
        <w:rPr>
          <w:rFonts w:ascii="Palatino Linotype" w:hAnsi="Palatino Linotype"/>
          <w:b/>
        </w:rPr>
        <w:t xml:space="preserve">. </w:t>
      </w:r>
      <w:r w:rsidR="00676B88" w:rsidRPr="001E4F3C">
        <w:rPr>
          <w:rFonts w:ascii="Palatino Linotype" w:hAnsi="Palatino Linotype"/>
        </w:rPr>
        <w:t>Ninguno.</w:t>
      </w:r>
    </w:p>
    <w:p w:rsidR="00FF3D50" w:rsidRDefault="00FF3D50" w:rsidP="001E4F3C">
      <w:pPr>
        <w:pStyle w:val="Textoindependiente"/>
        <w:jc w:val="both"/>
        <w:rPr>
          <w:rFonts w:ascii="Palatino Linotype" w:hAnsi="Palatino Linotype"/>
        </w:rPr>
      </w:pPr>
      <w:r w:rsidRPr="000A1263">
        <w:rPr>
          <w:rFonts w:ascii="Palatino Linotype" w:hAnsi="Palatino Linotype"/>
          <w:b/>
        </w:rPr>
        <w:t xml:space="preserve">Archivos adjuntos. </w:t>
      </w:r>
      <w:r w:rsidRPr="001E4F3C">
        <w:rPr>
          <w:rFonts w:ascii="Palatino Linotype" w:hAnsi="Palatino Linotype"/>
        </w:rPr>
        <w:t>Ninguno.</w:t>
      </w:r>
    </w:p>
    <w:p w:rsidR="003A6D40" w:rsidRPr="001E4F3C" w:rsidRDefault="003A6D40" w:rsidP="001E4F3C">
      <w:pPr>
        <w:pStyle w:val="Textoindependiente"/>
        <w:jc w:val="both"/>
        <w:rPr>
          <w:rFonts w:ascii="Palatino Linotype" w:hAnsi="Palatino Linotype"/>
        </w:rPr>
      </w:pPr>
    </w:p>
    <w:p w:rsidR="00F5055E" w:rsidRDefault="00247204" w:rsidP="0087745C">
      <w:pPr>
        <w:pStyle w:val="Lista"/>
        <w:spacing w:line="360" w:lineRule="auto"/>
        <w:ind w:left="0" w:firstLine="0"/>
        <w:jc w:val="both"/>
        <w:rPr>
          <w:rFonts w:ascii="Palatino Linotype" w:eastAsia="Calibri" w:hAnsi="Palatino Linotype"/>
        </w:rPr>
      </w:pPr>
      <w:r w:rsidRPr="000A1263">
        <w:rPr>
          <w:rFonts w:ascii="Palatino Linotype" w:hAnsi="Palatino Linotype"/>
          <w:b/>
          <w:sz w:val="28"/>
          <w:szCs w:val="28"/>
        </w:rPr>
        <w:lastRenderedPageBreak/>
        <w:t>4</w:t>
      </w:r>
      <w:r w:rsidR="002426FE" w:rsidRPr="000A1263">
        <w:rPr>
          <w:rFonts w:ascii="Palatino Linotype" w:hAnsi="Palatino Linotype"/>
          <w:b/>
          <w:sz w:val="28"/>
          <w:szCs w:val="28"/>
        </w:rPr>
        <w:t>.</w:t>
      </w:r>
      <w:r w:rsidR="00396A6F">
        <w:rPr>
          <w:rFonts w:ascii="Palatino Linotype" w:hAnsi="Palatino Linotype"/>
          <w:b/>
          <w:sz w:val="28"/>
          <w:szCs w:val="28"/>
        </w:rPr>
        <w:t xml:space="preserve"> </w:t>
      </w:r>
      <w:r w:rsidR="002426FE" w:rsidRPr="000A1263">
        <w:rPr>
          <w:rFonts w:ascii="Palatino Linotype" w:eastAsia="Calibri" w:hAnsi="Palatino Linotype"/>
          <w:b/>
          <w:sz w:val="28"/>
          <w:szCs w:val="28"/>
        </w:rPr>
        <w:t xml:space="preserve">Turno. </w:t>
      </w:r>
      <w:r w:rsidR="00751FCF" w:rsidRPr="000A1263">
        <w:rPr>
          <w:rFonts w:ascii="Palatino Linotype" w:eastAsia="Calibri" w:hAnsi="Palatino Linotype"/>
        </w:rPr>
        <w:t>De conformidad con el artículo 185, fracción I de la Ley de Transparencia y Acceso a la Información Pública del Estado de México y Municipios, el recurso de revisión 0</w:t>
      </w:r>
      <w:r w:rsidR="00EF0235">
        <w:rPr>
          <w:rFonts w:ascii="Palatino Linotype" w:eastAsia="Calibri" w:hAnsi="Palatino Linotype"/>
        </w:rPr>
        <w:t>3</w:t>
      </w:r>
      <w:r w:rsidR="00270B7C" w:rsidRPr="000A1263">
        <w:rPr>
          <w:rFonts w:ascii="Palatino Linotype" w:eastAsia="Calibri" w:hAnsi="Palatino Linotype"/>
        </w:rPr>
        <w:t>28</w:t>
      </w:r>
      <w:r w:rsidR="00EF0235">
        <w:rPr>
          <w:rFonts w:ascii="Palatino Linotype" w:eastAsia="Calibri" w:hAnsi="Palatino Linotype"/>
        </w:rPr>
        <w:t>4</w:t>
      </w:r>
      <w:r w:rsidR="00751FCF" w:rsidRPr="000A1263">
        <w:rPr>
          <w:rFonts w:ascii="Palatino Linotype" w:eastAsia="Calibri" w:hAnsi="Palatino Linotype"/>
        </w:rPr>
        <w:t>/INFOEM/IP/RR/2018 fue turnado por el Sistema Electrónico del Instituto de Transparencia, Acceso a la Información Pública y Protección de Datos Personales del Estado de México y Municipios al Comisionado Javier Martínez Cruz</w:t>
      </w:r>
      <w:r w:rsidR="00EF0235">
        <w:rPr>
          <w:rFonts w:ascii="Palatino Linotype" w:eastAsia="Calibri" w:hAnsi="Palatino Linotype"/>
        </w:rPr>
        <w:t xml:space="preserve"> y </w:t>
      </w:r>
      <w:r w:rsidR="00751FCF" w:rsidRPr="000A1263">
        <w:rPr>
          <w:rFonts w:ascii="Palatino Linotype" w:eastAsia="Calibri" w:hAnsi="Palatino Linotype"/>
        </w:rPr>
        <w:t>el recurso de revisión 0</w:t>
      </w:r>
      <w:r w:rsidR="00EF0235">
        <w:rPr>
          <w:rFonts w:ascii="Palatino Linotype" w:eastAsia="Calibri" w:hAnsi="Palatino Linotype"/>
        </w:rPr>
        <w:t>3</w:t>
      </w:r>
      <w:r w:rsidR="00270B7C" w:rsidRPr="000A1263">
        <w:rPr>
          <w:rFonts w:ascii="Palatino Linotype" w:eastAsia="Calibri" w:hAnsi="Palatino Linotype"/>
        </w:rPr>
        <w:t>28</w:t>
      </w:r>
      <w:r w:rsidR="00EF0235">
        <w:rPr>
          <w:rFonts w:ascii="Palatino Linotype" w:eastAsia="Calibri" w:hAnsi="Palatino Linotype"/>
        </w:rPr>
        <w:t>5</w:t>
      </w:r>
      <w:r w:rsidR="00751FCF" w:rsidRPr="000A1263">
        <w:rPr>
          <w:rFonts w:ascii="Palatino Linotype" w:eastAsia="Calibri" w:hAnsi="Palatino Linotype"/>
        </w:rPr>
        <w:t xml:space="preserve">/INFOEM/IP/RR/2018 fue turnado a la Comisionada </w:t>
      </w:r>
      <w:r w:rsidR="00EF0235">
        <w:rPr>
          <w:rFonts w:ascii="Palatino Linotype" w:eastAsia="Calibri" w:hAnsi="Palatino Linotype"/>
        </w:rPr>
        <w:t>Zulema Martínez Sánchez</w:t>
      </w:r>
      <w:r w:rsidR="00270B7C" w:rsidRPr="000A1263">
        <w:rPr>
          <w:rFonts w:ascii="Palatino Linotype" w:eastAsia="Calibri" w:hAnsi="Palatino Linotype"/>
        </w:rPr>
        <w:t xml:space="preserve">, </w:t>
      </w:r>
      <w:r w:rsidR="00751FCF" w:rsidRPr="000A1263">
        <w:rPr>
          <w:rFonts w:ascii="Palatino Linotype" w:eastAsia="Calibri" w:hAnsi="Palatino Linotype"/>
        </w:rPr>
        <w:t xml:space="preserve"> para su </w:t>
      </w:r>
      <w:r w:rsidR="00270B7C" w:rsidRPr="000A1263">
        <w:rPr>
          <w:rFonts w:ascii="Palatino Linotype" w:eastAsia="Calibri" w:hAnsi="Palatino Linotype"/>
        </w:rPr>
        <w:t xml:space="preserve">respectivo </w:t>
      </w:r>
      <w:r w:rsidR="00751FCF" w:rsidRPr="000A1263">
        <w:rPr>
          <w:rFonts w:ascii="Palatino Linotype" w:eastAsia="Calibri" w:hAnsi="Palatino Linotype"/>
        </w:rPr>
        <w:t>análisis, estudio, elaboración del proyecto y presentación ante el Pleno de este Instituto.</w:t>
      </w:r>
    </w:p>
    <w:p w:rsidR="00EF0235" w:rsidRPr="00F03DB2" w:rsidRDefault="00EF0235" w:rsidP="0087745C">
      <w:pPr>
        <w:pStyle w:val="Lista"/>
        <w:spacing w:line="360" w:lineRule="auto"/>
        <w:ind w:left="0" w:firstLine="0"/>
        <w:jc w:val="both"/>
        <w:rPr>
          <w:rFonts w:ascii="Palatino Linotype" w:eastAsia="Calibri" w:hAnsi="Palatino Linotype"/>
          <w:sz w:val="16"/>
          <w:szCs w:val="16"/>
        </w:rPr>
      </w:pPr>
    </w:p>
    <w:p w:rsidR="00F5055E" w:rsidRDefault="00247204" w:rsidP="0087745C">
      <w:pPr>
        <w:pStyle w:val="Lista"/>
        <w:spacing w:line="360" w:lineRule="auto"/>
        <w:ind w:left="0" w:firstLine="0"/>
        <w:jc w:val="both"/>
        <w:rPr>
          <w:rFonts w:ascii="Palatino Linotype" w:hAnsi="Palatino Linotype"/>
        </w:rPr>
      </w:pPr>
      <w:r w:rsidRPr="000A1263">
        <w:rPr>
          <w:rFonts w:ascii="Palatino Linotype" w:hAnsi="Palatino Linotype"/>
          <w:b/>
          <w:sz w:val="28"/>
          <w:szCs w:val="28"/>
        </w:rPr>
        <w:t>5</w:t>
      </w:r>
      <w:r w:rsidR="00F5055E" w:rsidRPr="000A1263">
        <w:rPr>
          <w:rFonts w:ascii="Palatino Linotype" w:hAnsi="Palatino Linotype"/>
          <w:b/>
          <w:sz w:val="28"/>
          <w:szCs w:val="28"/>
        </w:rPr>
        <w:t>.</w:t>
      </w:r>
      <w:r w:rsidR="00396A6F">
        <w:rPr>
          <w:rFonts w:ascii="Palatino Linotype" w:hAnsi="Palatino Linotype"/>
          <w:b/>
          <w:sz w:val="28"/>
          <w:szCs w:val="28"/>
        </w:rPr>
        <w:t xml:space="preserve"> </w:t>
      </w:r>
      <w:r w:rsidR="00F5055E" w:rsidRPr="000A1263">
        <w:rPr>
          <w:rFonts w:ascii="Palatino Linotype" w:hAnsi="Palatino Linotype"/>
          <w:b/>
          <w:sz w:val="28"/>
          <w:szCs w:val="28"/>
        </w:rPr>
        <w:t>Admisión de</w:t>
      </w:r>
      <w:r w:rsidR="00C00B1F" w:rsidRPr="000A1263">
        <w:rPr>
          <w:rFonts w:ascii="Palatino Linotype" w:hAnsi="Palatino Linotype"/>
          <w:b/>
          <w:sz w:val="28"/>
          <w:szCs w:val="28"/>
        </w:rPr>
        <w:t xml:space="preserve"> </w:t>
      </w:r>
      <w:r w:rsidR="00F5055E" w:rsidRPr="000A1263">
        <w:rPr>
          <w:rFonts w:ascii="Palatino Linotype" w:hAnsi="Palatino Linotype"/>
          <w:b/>
          <w:sz w:val="28"/>
          <w:szCs w:val="28"/>
        </w:rPr>
        <w:t>l</w:t>
      </w:r>
      <w:r w:rsidR="00C00B1F" w:rsidRPr="000A1263">
        <w:rPr>
          <w:rFonts w:ascii="Palatino Linotype" w:hAnsi="Palatino Linotype"/>
          <w:b/>
          <w:sz w:val="28"/>
          <w:szCs w:val="28"/>
        </w:rPr>
        <w:t xml:space="preserve">os </w:t>
      </w:r>
      <w:r w:rsidR="00F5055E" w:rsidRPr="000A1263">
        <w:rPr>
          <w:rFonts w:ascii="Palatino Linotype" w:hAnsi="Palatino Linotype"/>
          <w:b/>
          <w:sz w:val="28"/>
          <w:szCs w:val="28"/>
        </w:rPr>
        <w:t>Recurso</w:t>
      </w:r>
      <w:r w:rsidR="00166422" w:rsidRPr="000A1263">
        <w:rPr>
          <w:rFonts w:ascii="Palatino Linotype" w:hAnsi="Palatino Linotype"/>
          <w:b/>
          <w:sz w:val="28"/>
          <w:szCs w:val="28"/>
        </w:rPr>
        <w:t>s</w:t>
      </w:r>
      <w:r w:rsidR="00F5055E" w:rsidRPr="000A1263">
        <w:rPr>
          <w:rFonts w:ascii="Palatino Linotype" w:hAnsi="Palatino Linotype"/>
          <w:b/>
          <w:sz w:val="28"/>
          <w:szCs w:val="28"/>
        </w:rPr>
        <w:t>.</w:t>
      </w:r>
      <w:r w:rsidR="00F5055E" w:rsidRPr="000A1263">
        <w:rPr>
          <w:rFonts w:ascii="Palatino Linotype" w:hAnsi="Palatino Linotype"/>
          <w:sz w:val="28"/>
          <w:szCs w:val="28"/>
        </w:rPr>
        <w:t xml:space="preserve"> </w:t>
      </w:r>
      <w:r w:rsidR="00F5055E" w:rsidRPr="000A1263">
        <w:rPr>
          <w:rFonts w:ascii="Palatino Linotype" w:hAnsi="Palatino Linotype"/>
        </w:rPr>
        <w:t>El día</w:t>
      </w:r>
      <w:r w:rsidR="00F5055E" w:rsidRPr="000A1263">
        <w:rPr>
          <w:rFonts w:ascii="Palatino Linotype" w:hAnsi="Palatino Linotype"/>
          <w:b/>
        </w:rPr>
        <w:t xml:space="preserve"> </w:t>
      </w:r>
      <w:r w:rsidR="00A16462">
        <w:rPr>
          <w:rFonts w:ascii="Palatino Linotype" w:hAnsi="Palatino Linotype"/>
          <w:b/>
        </w:rPr>
        <w:t xml:space="preserve">once de septiembre </w:t>
      </w:r>
      <w:r w:rsidR="00C16CD0" w:rsidRPr="000A1263">
        <w:rPr>
          <w:rFonts w:ascii="Palatino Linotype" w:hAnsi="Palatino Linotype"/>
          <w:b/>
        </w:rPr>
        <w:t xml:space="preserve">de dos mil dieciocho </w:t>
      </w:r>
      <w:r w:rsidR="00F5055E" w:rsidRPr="000A1263">
        <w:rPr>
          <w:rFonts w:ascii="Palatino Linotype" w:hAnsi="Palatino Linotype"/>
        </w:rPr>
        <w:t>se admiti</w:t>
      </w:r>
      <w:r w:rsidR="00C00B1F" w:rsidRPr="000A1263">
        <w:rPr>
          <w:rFonts w:ascii="Palatino Linotype" w:hAnsi="Palatino Linotype"/>
        </w:rPr>
        <w:t xml:space="preserve">eron a </w:t>
      </w:r>
      <w:r w:rsidR="00F5055E" w:rsidRPr="000A1263">
        <w:rPr>
          <w:rFonts w:ascii="Palatino Linotype" w:hAnsi="Palatino Linotype"/>
        </w:rPr>
        <w:t xml:space="preserve">trámite </w:t>
      </w:r>
      <w:r w:rsidR="00C00B1F" w:rsidRPr="000A1263">
        <w:rPr>
          <w:rFonts w:ascii="Palatino Linotype" w:hAnsi="Palatino Linotype"/>
        </w:rPr>
        <w:t xml:space="preserve">los </w:t>
      </w:r>
      <w:r w:rsidR="00F5055E" w:rsidRPr="000A1263">
        <w:rPr>
          <w:rFonts w:ascii="Palatino Linotype" w:hAnsi="Palatino Linotype"/>
        </w:rPr>
        <w:t>presente</w:t>
      </w:r>
      <w:r w:rsidR="00C00B1F" w:rsidRPr="000A1263">
        <w:rPr>
          <w:rFonts w:ascii="Palatino Linotype" w:hAnsi="Palatino Linotype"/>
        </w:rPr>
        <w:t>s</w:t>
      </w:r>
      <w:r w:rsidR="00F5055E" w:rsidRPr="000A1263">
        <w:rPr>
          <w:rFonts w:ascii="Palatino Linotype" w:hAnsi="Palatino Linotype"/>
        </w:rPr>
        <w:t xml:space="preserve"> recurso</w:t>
      </w:r>
      <w:r w:rsidR="00C00B1F" w:rsidRPr="000A1263">
        <w:rPr>
          <w:rFonts w:ascii="Palatino Linotype" w:hAnsi="Palatino Linotype"/>
        </w:rPr>
        <w:t>s</w:t>
      </w:r>
      <w:r w:rsidR="00F5055E" w:rsidRPr="000A1263">
        <w:rPr>
          <w:rFonts w:ascii="Palatino Linotype" w:hAnsi="Palatino Linotype"/>
        </w:rPr>
        <w:t xml:space="preserve"> de revisión a efecto de integrar </w:t>
      </w:r>
      <w:r w:rsidR="00270B7C" w:rsidRPr="000A1263">
        <w:rPr>
          <w:rFonts w:ascii="Palatino Linotype" w:hAnsi="Palatino Linotype"/>
        </w:rPr>
        <w:t xml:space="preserve">los </w:t>
      </w:r>
      <w:r w:rsidR="00F5055E" w:rsidRPr="000A1263">
        <w:rPr>
          <w:rFonts w:ascii="Palatino Linotype" w:hAnsi="Palatino Linotype"/>
        </w:rPr>
        <w:t>expediente</w:t>
      </w:r>
      <w:r w:rsidR="00270B7C" w:rsidRPr="000A1263">
        <w:rPr>
          <w:rFonts w:ascii="Palatino Linotype" w:hAnsi="Palatino Linotype"/>
        </w:rPr>
        <w:t>s</w:t>
      </w:r>
      <w:r w:rsidR="00F5055E" w:rsidRPr="000A1263">
        <w:rPr>
          <w:rFonts w:ascii="Palatino Linotype" w:hAnsi="Palatino Linotype"/>
        </w:rPr>
        <w:t xml:space="preserve"> respectivo</w:t>
      </w:r>
      <w:r w:rsidR="00270B7C" w:rsidRPr="000A1263">
        <w:rPr>
          <w:rFonts w:ascii="Palatino Linotype" w:hAnsi="Palatino Linotype"/>
        </w:rPr>
        <w:t>s</w:t>
      </w:r>
      <w:r w:rsidR="00F5055E" w:rsidRPr="000A1263">
        <w:rPr>
          <w:rFonts w:ascii="Palatino Linotype" w:hAnsi="Palatino Linotype"/>
        </w:rPr>
        <w:t>; fue</w:t>
      </w:r>
      <w:r w:rsidR="00C00B1F" w:rsidRPr="000A1263">
        <w:rPr>
          <w:rFonts w:ascii="Palatino Linotype" w:hAnsi="Palatino Linotype"/>
        </w:rPr>
        <w:t xml:space="preserve">ron </w:t>
      </w:r>
      <w:r w:rsidR="00F5055E" w:rsidRPr="000A1263">
        <w:rPr>
          <w:rFonts w:ascii="Palatino Linotype" w:hAnsi="Palatino Linotype"/>
        </w:rPr>
        <w:t>puesto</w:t>
      </w:r>
      <w:r w:rsidR="00C00B1F" w:rsidRPr="000A1263">
        <w:rPr>
          <w:rFonts w:ascii="Palatino Linotype" w:hAnsi="Palatino Linotype"/>
        </w:rPr>
        <w:t>s</w:t>
      </w:r>
      <w:r w:rsidR="007D394D" w:rsidRPr="000A1263">
        <w:rPr>
          <w:rFonts w:ascii="Palatino Linotype" w:hAnsi="Palatino Linotype"/>
        </w:rPr>
        <w:t xml:space="preserve"> </w:t>
      </w:r>
      <w:r w:rsidR="00F5055E" w:rsidRPr="000A1263">
        <w:rPr>
          <w:rFonts w:ascii="Palatino Linotype" w:hAnsi="Palatino Linotype"/>
        </w:rPr>
        <w:t>a disposición de las partes por siete días hábiles para que ofrecieran pruebas y  manifestaran lo que a su derecho convenga, plazo</w:t>
      </w:r>
      <w:r w:rsidR="00C00B1F" w:rsidRPr="000A1263">
        <w:rPr>
          <w:rFonts w:ascii="Palatino Linotype" w:hAnsi="Palatino Linotype"/>
        </w:rPr>
        <w:t>s</w:t>
      </w:r>
      <w:r w:rsidR="00F5055E" w:rsidRPr="000A1263">
        <w:rPr>
          <w:rFonts w:ascii="Palatino Linotype" w:hAnsi="Palatino Linotype"/>
        </w:rPr>
        <w:t xml:space="preserve"> que transcurri</w:t>
      </w:r>
      <w:r w:rsidR="00C00B1F" w:rsidRPr="000A1263">
        <w:rPr>
          <w:rFonts w:ascii="Palatino Linotype" w:hAnsi="Palatino Linotype"/>
        </w:rPr>
        <w:t xml:space="preserve">eron </w:t>
      </w:r>
      <w:r w:rsidR="00F5055E" w:rsidRPr="000A1263">
        <w:rPr>
          <w:rFonts w:ascii="Palatino Linotype" w:hAnsi="Palatino Linotype"/>
        </w:rPr>
        <w:t>de</w:t>
      </w:r>
      <w:r w:rsidR="00C00B1F" w:rsidRPr="000A1263">
        <w:rPr>
          <w:rFonts w:ascii="Palatino Linotype" w:hAnsi="Palatino Linotype"/>
        </w:rPr>
        <w:t xml:space="preserve"> </w:t>
      </w:r>
      <w:r w:rsidR="00F5055E" w:rsidRPr="000A1263">
        <w:rPr>
          <w:rFonts w:ascii="Palatino Linotype" w:hAnsi="Palatino Linotype"/>
        </w:rPr>
        <w:t>l</w:t>
      </w:r>
      <w:r w:rsidR="00C00B1F" w:rsidRPr="000A1263">
        <w:rPr>
          <w:rFonts w:ascii="Palatino Linotype" w:hAnsi="Palatino Linotype"/>
        </w:rPr>
        <w:t xml:space="preserve">os </w:t>
      </w:r>
      <w:r w:rsidR="00F5055E" w:rsidRPr="000A1263">
        <w:rPr>
          <w:rFonts w:ascii="Palatino Linotype" w:hAnsi="Palatino Linotype"/>
        </w:rPr>
        <w:t>día</w:t>
      </w:r>
      <w:r w:rsidR="00C00B1F" w:rsidRPr="000A1263">
        <w:rPr>
          <w:rFonts w:ascii="Palatino Linotype" w:hAnsi="Palatino Linotype"/>
        </w:rPr>
        <w:t>s</w:t>
      </w:r>
      <w:r w:rsidR="00F5055E" w:rsidRPr="000A1263">
        <w:rPr>
          <w:rFonts w:ascii="Palatino Linotype" w:hAnsi="Palatino Linotype"/>
        </w:rPr>
        <w:t xml:space="preserve"> </w:t>
      </w:r>
      <w:r w:rsidR="00B5273F" w:rsidRPr="00B5273F">
        <w:rPr>
          <w:rFonts w:ascii="Palatino Linotype" w:hAnsi="Palatino Linotype"/>
        </w:rPr>
        <w:t xml:space="preserve">doce </w:t>
      </w:r>
      <w:r w:rsidR="004F49AE" w:rsidRPr="00B5273F">
        <w:rPr>
          <w:rFonts w:ascii="Palatino Linotype" w:hAnsi="Palatino Linotype"/>
        </w:rPr>
        <w:t>al veint</w:t>
      </w:r>
      <w:r w:rsidR="00B5273F" w:rsidRPr="00B5273F">
        <w:rPr>
          <w:rFonts w:ascii="Palatino Linotype" w:hAnsi="Palatino Linotype"/>
        </w:rPr>
        <w:t xml:space="preserve">e </w:t>
      </w:r>
      <w:r w:rsidR="004F49AE" w:rsidRPr="00B5273F">
        <w:rPr>
          <w:rFonts w:ascii="Palatino Linotype" w:hAnsi="Palatino Linotype"/>
        </w:rPr>
        <w:t>de</w:t>
      </w:r>
      <w:r w:rsidR="00270B7C" w:rsidRPr="00B5273F">
        <w:rPr>
          <w:rFonts w:ascii="Palatino Linotype" w:hAnsi="Palatino Linotype"/>
        </w:rPr>
        <w:t xml:space="preserve"> </w:t>
      </w:r>
      <w:r w:rsidR="00B5273F" w:rsidRPr="00B5273F">
        <w:rPr>
          <w:rFonts w:ascii="Palatino Linotype" w:hAnsi="Palatino Linotype"/>
        </w:rPr>
        <w:t xml:space="preserve">septiembre </w:t>
      </w:r>
      <w:r w:rsidR="005A1E8D" w:rsidRPr="00B5273F">
        <w:rPr>
          <w:rFonts w:ascii="Palatino Linotype" w:hAnsi="Palatino Linotype"/>
        </w:rPr>
        <w:t>del presente año,</w:t>
      </w:r>
      <w:r w:rsidR="005A1E8D" w:rsidRPr="000A1263">
        <w:rPr>
          <w:rFonts w:ascii="Palatino Linotype" w:hAnsi="Palatino Linotype"/>
          <w:b/>
        </w:rPr>
        <w:t xml:space="preserve"> </w:t>
      </w:r>
      <w:r w:rsidR="00676B88" w:rsidRPr="000A1263">
        <w:rPr>
          <w:rFonts w:ascii="Palatino Linotype" w:hAnsi="Palatino Linotype"/>
        </w:rPr>
        <w:t>sin contabilizar los</w:t>
      </w:r>
      <w:r w:rsidR="00F96939" w:rsidRPr="000A1263">
        <w:rPr>
          <w:rFonts w:ascii="Palatino Linotype" w:hAnsi="Palatino Linotype"/>
        </w:rPr>
        <w:t xml:space="preserve"> días</w:t>
      </w:r>
      <w:r w:rsidR="00C16CD0" w:rsidRPr="000A1263">
        <w:rPr>
          <w:rFonts w:ascii="Palatino Linotype" w:hAnsi="Palatino Linotype"/>
        </w:rPr>
        <w:t xml:space="preserve"> </w:t>
      </w:r>
      <w:r w:rsidR="00B5273F">
        <w:rPr>
          <w:rFonts w:ascii="Palatino Linotype" w:hAnsi="Palatino Linotype"/>
        </w:rPr>
        <w:t xml:space="preserve">quince y dieciséis </w:t>
      </w:r>
      <w:r w:rsidR="00270B7C" w:rsidRPr="000A1263">
        <w:rPr>
          <w:rFonts w:ascii="Palatino Linotype" w:hAnsi="Palatino Linotype"/>
        </w:rPr>
        <w:t xml:space="preserve">del mismo mes y año, </w:t>
      </w:r>
      <w:r w:rsidR="00D66829" w:rsidRPr="000A1263">
        <w:rPr>
          <w:rFonts w:ascii="Palatino Linotype" w:hAnsi="Palatino Linotype"/>
        </w:rPr>
        <w:t xml:space="preserve">por corresponder a los días sábados y domingos, </w:t>
      </w:r>
      <w:r w:rsidR="00F5055E" w:rsidRPr="000A1263">
        <w:rPr>
          <w:rFonts w:ascii="Palatino Linotype" w:hAnsi="Palatino Linotype"/>
        </w:rPr>
        <w:t xml:space="preserve">conforme al calendario oficial aprobado por el Pleno de este Instituto. </w:t>
      </w:r>
    </w:p>
    <w:p w:rsidR="00B5273F" w:rsidRPr="00B5273F" w:rsidRDefault="00B5273F" w:rsidP="0087745C">
      <w:pPr>
        <w:pStyle w:val="Lista"/>
        <w:spacing w:line="360" w:lineRule="auto"/>
        <w:ind w:left="0" w:firstLine="0"/>
        <w:jc w:val="both"/>
        <w:rPr>
          <w:rFonts w:ascii="Palatino Linotype" w:hAnsi="Palatino Linotype"/>
          <w:sz w:val="16"/>
          <w:szCs w:val="16"/>
        </w:rPr>
      </w:pPr>
    </w:p>
    <w:p w:rsidR="00166422" w:rsidRPr="000A1263" w:rsidRDefault="00166422" w:rsidP="0087745C">
      <w:pPr>
        <w:pStyle w:val="Lista"/>
        <w:spacing w:line="360" w:lineRule="auto"/>
        <w:ind w:left="0" w:firstLine="0"/>
        <w:jc w:val="both"/>
        <w:rPr>
          <w:rFonts w:ascii="Palatino Linotype" w:hAnsi="Palatino Linotype"/>
          <w:b/>
        </w:rPr>
      </w:pPr>
      <w:r w:rsidRPr="000A1263">
        <w:rPr>
          <w:rFonts w:ascii="Palatino Linotype" w:hAnsi="Palatino Linotype"/>
          <w:b/>
          <w:sz w:val="28"/>
          <w:szCs w:val="28"/>
        </w:rPr>
        <w:t>6.</w:t>
      </w:r>
      <w:r w:rsidR="00396A6F">
        <w:rPr>
          <w:rFonts w:ascii="Palatino Linotype" w:hAnsi="Palatino Linotype"/>
          <w:b/>
          <w:sz w:val="28"/>
          <w:szCs w:val="28"/>
        </w:rPr>
        <w:t xml:space="preserve"> </w:t>
      </w:r>
      <w:r w:rsidRPr="00325297">
        <w:rPr>
          <w:rFonts w:ascii="Palatino Linotype" w:hAnsi="Palatino Linotype"/>
          <w:b/>
          <w:sz w:val="28"/>
          <w:szCs w:val="28"/>
        </w:rPr>
        <w:t>Acumulación.</w:t>
      </w:r>
      <w:r w:rsidRPr="00325297">
        <w:rPr>
          <w:rFonts w:ascii="Palatino Linotype" w:hAnsi="Palatino Linotype"/>
        </w:rPr>
        <w:t xml:space="preserve"> En la </w:t>
      </w:r>
      <w:r w:rsidR="00325297" w:rsidRPr="00325297">
        <w:rPr>
          <w:rFonts w:ascii="Palatino Linotype" w:hAnsi="Palatino Linotype"/>
        </w:rPr>
        <w:t xml:space="preserve">Trigésima Tercera </w:t>
      </w:r>
      <w:r w:rsidRPr="00325297">
        <w:rPr>
          <w:rFonts w:ascii="Palatino Linotype" w:hAnsi="Palatino Linotype"/>
        </w:rPr>
        <w:t>Sesión Ordinaria del Pleno</w:t>
      </w:r>
      <w:r w:rsidRPr="000A1263">
        <w:rPr>
          <w:rFonts w:ascii="Palatino Linotype" w:hAnsi="Palatino Linotype"/>
        </w:rPr>
        <w:t xml:space="preserve"> de este Instituto de Transparencia, Acceso a la Información Pública y Protección de Datos Personales del Estado de México y Municipios, celebrada </w:t>
      </w:r>
      <w:r w:rsidRPr="00325297">
        <w:rPr>
          <w:rFonts w:ascii="Palatino Linotype" w:hAnsi="Palatino Linotype"/>
        </w:rPr>
        <w:t>e</w:t>
      </w:r>
      <w:r w:rsidR="000A3363" w:rsidRPr="00325297">
        <w:rPr>
          <w:rFonts w:ascii="Palatino Linotype" w:hAnsi="Palatino Linotype"/>
        </w:rPr>
        <w:t xml:space="preserve">l </w:t>
      </w:r>
      <w:r w:rsidR="00325297" w:rsidRPr="00325297">
        <w:rPr>
          <w:rFonts w:ascii="Palatino Linotype" w:hAnsi="Palatino Linotype"/>
        </w:rPr>
        <w:t xml:space="preserve">doce </w:t>
      </w:r>
      <w:r w:rsidRPr="00325297">
        <w:rPr>
          <w:rFonts w:ascii="Palatino Linotype" w:hAnsi="Palatino Linotype"/>
        </w:rPr>
        <w:t xml:space="preserve">de </w:t>
      </w:r>
      <w:r w:rsidR="00325297" w:rsidRPr="00325297">
        <w:rPr>
          <w:rFonts w:ascii="Palatino Linotype" w:hAnsi="Palatino Linotype"/>
        </w:rPr>
        <w:t xml:space="preserve">septiembre </w:t>
      </w:r>
      <w:r w:rsidRPr="00325297">
        <w:rPr>
          <w:rFonts w:ascii="Palatino Linotype" w:hAnsi="Palatino Linotype"/>
        </w:rPr>
        <w:t>de</w:t>
      </w:r>
      <w:r w:rsidRPr="000A1263">
        <w:rPr>
          <w:rFonts w:ascii="Palatino Linotype" w:hAnsi="Palatino Linotype"/>
        </w:rPr>
        <w:t xml:space="preserve"> dos mil dieciocho, al advertir la conexidad de causa y con la finalidad de evitar que se dicten resoluciones contradictorias, se acordó la acumulación de los recursos señalados, determinando que fuera Ponente el Comisionado </w:t>
      </w:r>
      <w:r w:rsidRPr="000A1263">
        <w:rPr>
          <w:rFonts w:ascii="Palatino Linotype" w:hAnsi="Palatino Linotype"/>
          <w:b/>
        </w:rPr>
        <w:t xml:space="preserve">Javier Martínez Cruz; </w:t>
      </w:r>
      <w:r w:rsidRPr="000A1263">
        <w:rPr>
          <w:rFonts w:ascii="Palatino Linotype" w:hAnsi="Palatino Linotype"/>
        </w:rPr>
        <w:t xml:space="preserve">lo anterior de conformidad con el artículo 195 de la Ley </w:t>
      </w:r>
      <w:r w:rsidRPr="000A1263">
        <w:rPr>
          <w:rFonts w:ascii="Palatino Linotype" w:hAnsi="Palatino Linotype"/>
        </w:rPr>
        <w:lastRenderedPageBreak/>
        <w:t xml:space="preserve">de Transparencia y Acceso a la Información Pública del Estado de México y Municipios, y artículo 18 del Código de Procedimientos Administrativos del Estado de México de manera supletoria; los cuales a la letra establecen: </w:t>
      </w:r>
    </w:p>
    <w:p w:rsidR="00166422" w:rsidRPr="000A1263" w:rsidRDefault="00166422" w:rsidP="000A1263">
      <w:pPr>
        <w:pStyle w:val="Textoindependienteprimerasangra2"/>
        <w:spacing w:line="360" w:lineRule="auto"/>
        <w:jc w:val="both"/>
        <w:rPr>
          <w:rFonts w:ascii="Palatino Linotype" w:hAnsi="Palatino Linotype"/>
          <w:b/>
          <w:i/>
        </w:rPr>
      </w:pPr>
      <w:r w:rsidRPr="000A1263">
        <w:rPr>
          <w:rFonts w:ascii="Palatino Linotype" w:hAnsi="Palatino Linotype"/>
          <w:b/>
          <w:i/>
        </w:rPr>
        <w:t>Del Código de Procedimientos Administrativos:</w:t>
      </w:r>
    </w:p>
    <w:p w:rsidR="00166422" w:rsidRPr="000A3363" w:rsidRDefault="00166422" w:rsidP="000A3363">
      <w:pPr>
        <w:pStyle w:val="Textoindependienteprimerasangra2"/>
        <w:ind w:left="709" w:firstLine="0"/>
        <w:jc w:val="both"/>
        <w:rPr>
          <w:rFonts w:ascii="Palatino Linotype" w:hAnsi="Palatino Linotype"/>
          <w:i/>
          <w:sz w:val="22"/>
          <w:szCs w:val="22"/>
        </w:rPr>
      </w:pPr>
      <w:r w:rsidRPr="000A3363">
        <w:rPr>
          <w:rFonts w:ascii="Palatino Linotype" w:hAnsi="Palatino Linotype"/>
          <w:i/>
          <w:sz w:val="22"/>
          <w:szCs w:val="22"/>
        </w:rPr>
        <w:t>“</w:t>
      </w:r>
      <w:r w:rsidRPr="000A3363">
        <w:rPr>
          <w:rFonts w:ascii="Palatino Linotype" w:hAnsi="Palatino Linotype"/>
          <w:b/>
          <w:i/>
          <w:sz w:val="22"/>
          <w:szCs w:val="22"/>
        </w:rPr>
        <w:t>Artículo 195</w:t>
      </w:r>
      <w:r w:rsidRPr="000A3363">
        <w:rPr>
          <w:rFonts w:ascii="Palatino Linotype" w:hAnsi="Palatino Linotype"/>
          <w:i/>
          <w:sz w:val="22"/>
          <w:szCs w:val="22"/>
        </w:rPr>
        <w:t>.- En la tramitación del recurso de revisión se aplicaran supletoriamente las disposiciones contenidas en el Código de Procedimientos Administrativos del Estado de México.”(Sic)</w:t>
      </w:r>
    </w:p>
    <w:p w:rsidR="000A3363" w:rsidRPr="000A1263" w:rsidRDefault="000A3363" w:rsidP="000A3363">
      <w:pPr>
        <w:pStyle w:val="Textoindependienteprimerasangra2"/>
        <w:ind w:left="709" w:firstLine="0"/>
        <w:jc w:val="both"/>
        <w:rPr>
          <w:rFonts w:ascii="Palatino Linotype" w:hAnsi="Palatino Linotype"/>
          <w:i/>
        </w:rPr>
      </w:pPr>
    </w:p>
    <w:p w:rsidR="00166422" w:rsidRPr="000A1263" w:rsidRDefault="00166422" w:rsidP="000A1263">
      <w:pPr>
        <w:pStyle w:val="Textoindependienteprimerasangra2"/>
        <w:spacing w:line="360" w:lineRule="auto"/>
        <w:jc w:val="both"/>
        <w:rPr>
          <w:rFonts w:ascii="Palatino Linotype" w:hAnsi="Palatino Linotype"/>
          <w:b/>
          <w:i/>
        </w:rPr>
      </w:pPr>
      <w:r w:rsidRPr="000A1263">
        <w:rPr>
          <w:rFonts w:ascii="Palatino Linotype" w:hAnsi="Palatino Linotype"/>
          <w:b/>
          <w:i/>
        </w:rPr>
        <w:t>De la Ley de Transparencia:</w:t>
      </w:r>
    </w:p>
    <w:p w:rsidR="00166422" w:rsidRDefault="00166422" w:rsidP="000A3363">
      <w:pPr>
        <w:pStyle w:val="Textoindependienteprimerasangra2"/>
        <w:ind w:left="709" w:firstLine="0"/>
        <w:jc w:val="both"/>
        <w:rPr>
          <w:rFonts w:ascii="Palatino Linotype" w:hAnsi="Palatino Linotype"/>
          <w:i/>
          <w:sz w:val="22"/>
          <w:szCs w:val="22"/>
        </w:rPr>
      </w:pPr>
      <w:r w:rsidRPr="000A3363">
        <w:rPr>
          <w:rFonts w:ascii="Palatino Linotype" w:hAnsi="Palatino Linotype"/>
          <w:i/>
          <w:sz w:val="22"/>
          <w:szCs w:val="22"/>
        </w:rPr>
        <w:t>“</w:t>
      </w:r>
      <w:r w:rsidRPr="000A3363">
        <w:rPr>
          <w:rFonts w:ascii="Palatino Linotype" w:hAnsi="Palatino Linotype"/>
          <w:b/>
          <w:i/>
          <w:sz w:val="22"/>
          <w:szCs w:val="22"/>
        </w:rPr>
        <w:t>Artículo 18.-</w:t>
      </w:r>
      <w:r w:rsidRPr="000A3363">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 (Sic)</w:t>
      </w:r>
    </w:p>
    <w:p w:rsidR="000A3363" w:rsidRPr="000A3363" w:rsidRDefault="000A3363" w:rsidP="000A3363">
      <w:pPr>
        <w:pStyle w:val="Textoindependienteprimerasangra2"/>
        <w:ind w:left="709" w:firstLine="0"/>
        <w:jc w:val="both"/>
        <w:rPr>
          <w:rFonts w:ascii="Palatino Linotype" w:hAnsi="Palatino Linotype"/>
          <w:i/>
          <w:sz w:val="22"/>
          <w:szCs w:val="22"/>
        </w:rPr>
      </w:pPr>
    </w:p>
    <w:p w:rsidR="00812EC4" w:rsidRPr="000A1263" w:rsidRDefault="00166422" w:rsidP="0087745C">
      <w:pPr>
        <w:pStyle w:val="Lista"/>
        <w:spacing w:line="360" w:lineRule="auto"/>
        <w:ind w:left="0" w:firstLine="0"/>
        <w:jc w:val="both"/>
        <w:rPr>
          <w:rFonts w:ascii="Palatino Linotype" w:eastAsia="Calibri" w:hAnsi="Palatino Linotype"/>
          <w:lang w:val="es-MX" w:eastAsia="en-US"/>
        </w:rPr>
      </w:pPr>
      <w:r w:rsidRPr="009D2460">
        <w:rPr>
          <w:rFonts w:ascii="Palatino Linotype" w:hAnsi="Palatino Linotype"/>
          <w:b/>
          <w:sz w:val="28"/>
          <w:szCs w:val="28"/>
        </w:rPr>
        <w:t>7</w:t>
      </w:r>
      <w:r w:rsidR="002426FE" w:rsidRPr="009D2460">
        <w:rPr>
          <w:rFonts w:ascii="Palatino Linotype" w:hAnsi="Palatino Linotype"/>
          <w:b/>
          <w:sz w:val="28"/>
          <w:szCs w:val="28"/>
        </w:rPr>
        <w:t>.</w:t>
      </w:r>
      <w:r w:rsidR="00396A6F">
        <w:rPr>
          <w:rFonts w:ascii="Palatino Linotype" w:hAnsi="Palatino Linotype"/>
          <w:b/>
          <w:sz w:val="28"/>
          <w:szCs w:val="28"/>
        </w:rPr>
        <w:t xml:space="preserve"> </w:t>
      </w:r>
      <w:r w:rsidR="0078210C" w:rsidRPr="009D2460">
        <w:rPr>
          <w:rFonts w:ascii="Palatino Linotype" w:hAnsi="Palatino Linotype"/>
          <w:b/>
          <w:sz w:val="28"/>
          <w:szCs w:val="28"/>
        </w:rPr>
        <w:t>Informe</w:t>
      </w:r>
      <w:r w:rsidR="00812EC4" w:rsidRPr="009D2460">
        <w:rPr>
          <w:rFonts w:ascii="Palatino Linotype" w:hAnsi="Palatino Linotype"/>
          <w:b/>
          <w:sz w:val="28"/>
          <w:szCs w:val="28"/>
        </w:rPr>
        <w:t>s</w:t>
      </w:r>
      <w:r w:rsidR="0078210C" w:rsidRPr="009D2460">
        <w:rPr>
          <w:rFonts w:ascii="Palatino Linotype" w:hAnsi="Palatino Linotype"/>
          <w:b/>
          <w:sz w:val="28"/>
          <w:szCs w:val="28"/>
        </w:rPr>
        <w:t xml:space="preserve"> Justificado</w:t>
      </w:r>
      <w:r w:rsidR="00812EC4" w:rsidRPr="009D2460">
        <w:rPr>
          <w:rFonts w:ascii="Palatino Linotype" w:hAnsi="Palatino Linotype"/>
          <w:b/>
          <w:sz w:val="28"/>
          <w:szCs w:val="28"/>
        </w:rPr>
        <w:t>s</w:t>
      </w:r>
      <w:r w:rsidR="0078210C" w:rsidRPr="009D2460">
        <w:rPr>
          <w:rFonts w:ascii="Palatino Linotype" w:hAnsi="Palatino Linotype"/>
          <w:b/>
          <w:sz w:val="28"/>
          <w:szCs w:val="28"/>
        </w:rPr>
        <w:t>.</w:t>
      </w:r>
      <w:r w:rsidR="0078210C" w:rsidRPr="009D2460">
        <w:rPr>
          <w:rFonts w:ascii="Palatino Linotype" w:hAnsi="Palatino Linotype"/>
          <w:sz w:val="28"/>
          <w:szCs w:val="28"/>
        </w:rPr>
        <w:t xml:space="preserve"> </w:t>
      </w:r>
      <w:r w:rsidR="001F1158" w:rsidRPr="009D2460">
        <w:rPr>
          <w:rFonts w:ascii="Palatino Linotype" w:eastAsia="Calibri" w:hAnsi="Palatino Linotype"/>
          <w:lang w:val="es-MX" w:eastAsia="en-US"/>
        </w:rPr>
        <w:t>En fecha</w:t>
      </w:r>
      <w:r w:rsidR="009D2460">
        <w:rPr>
          <w:rFonts w:ascii="Palatino Linotype" w:eastAsia="Calibri" w:hAnsi="Palatino Linotype"/>
          <w:lang w:val="es-MX" w:eastAsia="en-US"/>
        </w:rPr>
        <w:t xml:space="preserve"> </w:t>
      </w:r>
      <w:r w:rsidR="00557811" w:rsidRPr="009D2460">
        <w:rPr>
          <w:rFonts w:ascii="Palatino Linotype" w:eastAsia="Calibri" w:hAnsi="Palatino Linotype"/>
          <w:lang w:val="es-MX" w:eastAsia="en-US"/>
        </w:rPr>
        <w:t xml:space="preserve">veinte de septiembre </w:t>
      </w:r>
      <w:r w:rsidRPr="009D2460">
        <w:rPr>
          <w:rFonts w:ascii="Palatino Linotype" w:eastAsia="Calibri" w:hAnsi="Palatino Linotype"/>
          <w:lang w:val="es-MX" w:eastAsia="en-US"/>
        </w:rPr>
        <w:t>d</w:t>
      </w:r>
      <w:r w:rsidR="00602794" w:rsidRPr="009D2460">
        <w:rPr>
          <w:rFonts w:ascii="Palatino Linotype" w:eastAsia="Calibri" w:hAnsi="Palatino Linotype"/>
          <w:lang w:val="es-MX" w:eastAsia="en-US"/>
        </w:rPr>
        <w:t>e dos mil dieciocho</w:t>
      </w:r>
      <w:r w:rsidR="001F1158" w:rsidRPr="009D2460">
        <w:rPr>
          <w:rFonts w:ascii="Palatino Linotype" w:eastAsia="Calibri" w:hAnsi="Palatino Linotype"/>
          <w:lang w:val="es-MX" w:eastAsia="en-US"/>
        </w:rPr>
        <w:t xml:space="preserve">, el </w:t>
      </w:r>
      <w:r w:rsidR="001F1158" w:rsidRPr="009D2460">
        <w:rPr>
          <w:rFonts w:ascii="Palatino Linotype" w:eastAsia="Calibri" w:hAnsi="Palatino Linotype"/>
          <w:b/>
          <w:lang w:val="es-MX" w:eastAsia="en-US"/>
        </w:rPr>
        <w:t>SUJETO OBLIGADO</w:t>
      </w:r>
      <w:r w:rsidR="00D66829" w:rsidRPr="009D2460">
        <w:rPr>
          <w:rFonts w:ascii="Palatino Linotype" w:eastAsia="Calibri" w:hAnsi="Palatino Linotype"/>
          <w:lang w:val="es-MX" w:eastAsia="en-US"/>
        </w:rPr>
        <w:t xml:space="preserve"> a través del SAIMEX </w:t>
      </w:r>
      <w:r w:rsidR="00844EFE" w:rsidRPr="009D2460">
        <w:rPr>
          <w:rFonts w:ascii="Palatino Linotype" w:eastAsia="Calibri" w:hAnsi="Palatino Linotype"/>
          <w:lang w:val="es-MX" w:eastAsia="en-US"/>
        </w:rPr>
        <w:t xml:space="preserve">rindió sus respectivos informes justificados y adjuntó </w:t>
      </w:r>
      <w:r w:rsidR="00812EC4" w:rsidRPr="009D2460">
        <w:rPr>
          <w:rFonts w:ascii="Palatino Linotype" w:eastAsia="Calibri" w:hAnsi="Palatino Linotype"/>
          <w:lang w:val="es-MX" w:eastAsia="en-US"/>
        </w:rPr>
        <w:t>los siguientes archivos.</w:t>
      </w:r>
    </w:p>
    <w:p w:rsidR="00812EC4" w:rsidRPr="000A1263" w:rsidRDefault="00812EC4" w:rsidP="000A1263">
      <w:pPr>
        <w:widowControl w:val="0"/>
        <w:autoSpaceDE w:val="0"/>
        <w:autoSpaceDN w:val="0"/>
        <w:adjustRightInd w:val="0"/>
        <w:spacing w:line="360" w:lineRule="auto"/>
        <w:jc w:val="both"/>
        <w:rPr>
          <w:rFonts w:ascii="Palatino Linotype" w:eastAsia="Calibri" w:hAnsi="Palatino Linotype" w:cs="Arial"/>
          <w:lang w:val="es-MX" w:eastAsia="en-US"/>
        </w:rPr>
      </w:pPr>
    </w:p>
    <w:p w:rsidR="00812EC4" w:rsidRPr="000A1263" w:rsidRDefault="00812EC4" w:rsidP="003A6F3D">
      <w:pPr>
        <w:pStyle w:val="Continuarlista"/>
        <w:spacing w:line="360" w:lineRule="auto"/>
        <w:ind w:left="0"/>
        <w:jc w:val="both"/>
        <w:rPr>
          <w:rFonts w:ascii="Palatino Linotype" w:eastAsia="Calibri" w:hAnsi="Palatino Linotype"/>
          <w:lang w:val="es-MX" w:eastAsia="en-US"/>
        </w:rPr>
      </w:pPr>
      <w:r w:rsidRPr="000A1263">
        <w:rPr>
          <w:rFonts w:ascii="Palatino Linotype" w:eastAsia="Calibri" w:hAnsi="Palatino Linotype"/>
          <w:lang w:val="es-MX" w:eastAsia="en-US"/>
        </w:rPr>
        <w:t xml:space="preserve">En el recurso de revisión </w:t>
      </w:r>
      <w:r w:rsidRPr="000A1263">
        <w:rPr>
          <w:rFonts w:ascii="Palatino Linotype" w:hAnsi="Palatino Linotype"/>
          <w:b/>
          <w:lang w:val="es-ES_tradnl"/>
        </w:rPr>
        <w:t>0</w:t>
      </w:r>
      <w:r w:rsidR="00557811">
        <w:rPr>
          <w:rFonts w:ascii="Palatino Linotype" w:hAnsi="Palatino Linotype"/>
          <w:b/>
          <w:lang w:val="es-ES_tradnl"/>
        </w:rPr>
        <w:t>3284</w:t>
      </w:r>
      <w:r w:rsidRPr="000A1263">
        <w:rPr>
          <w:rFonts w:ascii="Palatino Linotype" w:hAnsi="Palatino Linotype"/>
          <w:b/>
          <w:lang w:val="es-ES_tradnl"/>
        </w:rPr>
        <w:t>/INFOEM/IP/RR/2018</w:t>
      </w:r>
      <w:r w:rsidRPr="000A1263">
        <w:rPr>
          <w:rFonts w:ascii="Palatino Linotype" w:eastAsia="Calibri" w:hAnsi="Palatino Linotype"/>
          <w:lang w:val="es-MX" w:eastAsia="en-US"/>
        </w:rPr>
        <w:t xml:space="preserve">:  </w:t>
      </w:r>
    </w:p>
    <w:p w:rsidR="002023D7" w:rsidRDefault="0053372D" w:rsidP="002023D7">
      <w:pPr>
        <w:pStyle w:val="Prrafodelista"/>
        <w:widowControl w:val="0"/>
        <w:numPr>
          <w:ilvl w:val="0"/>
          <w:numId w:val="5"/>
        </w:numPr>
        <w:autoSpaceDE w:val="0"/>
        <w:autoSpaceDN w:val="0"/>
        <w:adjustRightInd w:val="0"/>
        <w:ind w:right="900"/>
        <w:jc w:val="both"/>
        <w:rPr>
          <w:rFonts w:ascii="Palatino Linotype" w:eastAsia="Calibri" w:hAnsi="Palatino Linotype" w:cs="Arial"/>
          <w:sz w:val="22"/>
          <w:szCs w:val="22"/>
          <w:lang w:val="es-MX" w:eastAsia="en-US"/>
        </w:rPr>
      </w:pPr>
      <w:r w:rsidRPr="002023D7">
        <w:rPr>
          <w:rFonts w:ascii="Palatino Linotype" w:eastAsia="Calibri" w:hAnsi="Palatino Linotype" w:cs="Arial"/>
          <w:b/>
          <w:i/>
          <w:sz w:val="22"/>
          <w:szCs w:val="22"/>
          <w:lang w:val="es-MX" w:eastAsia="en-US"/>
        </w:rPr>
        <w:t>“</w:t>
      </w:r>
      <w:r w:rsidR="00557811" w:rsidRPr="002023D7">
        <w:rPr>
          <w:rFonts w:ascii="Palatino Linotype" w:eastAsia="Calibri" w:hAnsi="Palatino Linotype" w:cs="Arial"/>
          <w:b/>
          <w:i/>
          <w:sz w:val="22"/>
          <w:szCs w:val="22"/>
          <w:lang w:val="es-MX" w:eastAsia="en-US"/>
        </w:rPr>
        <w:t xml:space="preserve">Manifestaciones Servidor </w:t>
      </w:r>
      <w:r w:rsidR="002023D7" w:rsidRPr="002023D7">
        <w:rPr>
          <w:rFonts w:ascii="Palatino Linotype" w:eastAsia="Calibri" w:hAnsi="Palatino Linotype" w:cs="Arial"/>
          <w:b/>
          <w:i/>
          <w:sz w:val="22"/>
          <w:szCs w:val="22"/>
          <w:lang w:val="es-MX" w:eastAsia="en-US"/>
        </w:rPr>
        <w:t>Público</w:t>
      </w:r>
      <w:r w:rsidR="00557811" w:rsidRPr="002023D7">
        <w:rPr>
          <w:rFonts w:ascii="Palatino Linotype" w:eastAsia="Calibri" w:hAnsi="Palatino Linotype" w:cs="Arial"/>
          <w:b/>
          <w:i/>
          <w:sz w:val="22"/>
          <w:szCs w:val="22"/>
          <w:lang w:val="es-MX" w:eastAsia="en-US"/>
        </w:rPr>
        <w:t xml:space="preserve"> Habilitado 80.pdf</w:t>
      </w:r>
      <w:r w:rsidRPr="002023D7">
        <w:rPr>
          <w:rFonts w:ascii="Palatino Linotype" w:eastAsia="Calibri" w:hAnsi="Palatino Linotype" w:cs="Arial"/>
          <w:b/>
          <w:i/>
          <w:sz w:val="22"/>
          <w:szCs w:val="22"/>
          <w:lang w:val="es-MX" w:eastAsia="en-US"/>
        </w:rPr>
        <w:t>”</w:t>
      </w:r>
      <w:r w:rsidR="005422B0" w:rsidRPr="002023D7">
        <w:rPr>
          <w:rFonts w:ascii="Palatino Linotype" w:eastAsia="Calibri" w:hAnsi="Palatino Linotype" w:cs="Arial"/>
          <w:b/>
          <w:i/>
          <w:sz w:val="22"/>
          <w:szCs w:val="22"/>
          <w:lang w:val="es-MX" w:eastAsia="en-US"/>
        </w:rPr>
        <w:t>.</w:t>
      </w:r>
      <w:r w:rsidR="0015595E" w:rsidRPr="002023D7">
        <w:rPr>
          <w:rFonts w:ascii="Palatino Linotype" w:eastAsia="Calibri" w:hAnsi="Palatino Linotype" w:cs="Arial"/>
          <w:b/>
          <w:i/>
          <w:sz w:val="22"/>
          <w:szCs w:val="22"/>
          <w:lang w:val="es-MX" w:eastAsia="en-US"/>
        </w:rPr>
        <w:t xml:space="preserve"> </w:t>
      </w:r>
      <w:r w:rsidR="005422B0" w:rsidRPr="002023D7">
        <w:rPr>
          <w:rFonts w:ascii="Palatino Linotype" w:eastAsia="Calibri" w:hAnsi="Palatino Linotype" w:cs="Arial"/>
          <w:sz w:val="22"/>
          <w:szCs w:val="22"/>
          <w:lang w:val="es-MX" w:eastAsia="en-US"/>
        </w:rPr>
        <w:t>C</w:t>
      </w:r>
      <w:r w:rsidR="0015595E" w:rsidRPr="002023D7">
        <w:rPr>
          <w:rFonts w:ascii="Palatino Linotype" w:eastAsia="Calibri" w:hAnsi="Palatino Linotype" w:cs="Arial"/>
          <w:sz w:val="22"/>
          <w:szCs w:val="22"/>
          <w:lang w:val="es-MX" w:eastAsia="en-US"/>
        </w:rPr>
        <w:t xml:space="preserve">ontiene </w:t>
      </w:r>
      <w:r w:rsidR="002023D7">
        <w:rPr>
          <w:rFonts w:ascii="Palatino Linotype" w:eastAsia="Calibri" w:hAnsi="Palatino Linotype" w:cs="Arial"/>
          <w:sz w:val="22"/>
          <w:szCs w:val="22"/>
          <w:lang w:val="es-MX" w:eastAsia="en-US"/>
        </w:rPr>
        <w:t xml:space="preserve">en dos hojas </w:t>
      </w:r>
      <w:r w:rsidR="0015595E" w:rsidRPr="002023D7">
        <w:rPr>
          <w:rFonts w:ascii="Palatino Linotype" w:eastAsia="Calibri" w:hAnsi="Palatino Linotype" w:cs="Arial"/>
          <w:sz w:val="22"/>
          <w:szCs w:val="22"/>
          <w:lang w:val="es-MX" w:eastAsia="en-US"/>
        </w:rPr>
        <w:t xml:space="preserve">el </w:t>
      </w:r>
      <w:r w:rsidR="004B44ED" w:rsidRPr="002023D7">
        <w:rPr>
          <w:rFonts w:ascii="Palatino Linotype" w:eastAsia="Calibri" w:hAnsi="Palatino Linotype" w:cs="Arial"/>
          <w:sz w:val="22"/>
          <w:szCs w:val="22"/>
          <w:lang w:val="es-MX" w:eastAsia="en-US"/>
        </w:rPr>
        <w:t>ofic</w:t>
      </w:r>
      <w:r w:rsidR="005422B0" w:rsidRPr="002023D7">
        <w:rPr>
          <w:rFonts w:ascii="Palatino Linotype" w:eastAsia="Calibri" w:hAnsi="Palatino Linotype" w:cs="Arial"/>
          <w:sz w:val="22"/>
          <w:szCs w:val="22"/>
          <w:lang w:val="es-MX" w:eastAsia="en-US"/>
        </w:rPr>
        <w:t xml:space="preserve">io </w:t>
      </w:r>
      <w:r w:rsidR="002023D7" w:rsidRPr="002023D7">
        <w:rPr>
          <w:rFonts w:ascii="Palatino Linotype" w:eastAsia="Calibri" w:hAnsi="Palatino Linotype" w:cs="Arial"/>
          <w:sz w:val="22"/>
          <w:szCs w:val="22"/>
          <w:lang w:val="es-MX" w:eastAsia="en-US"/>
        </w:rPr>
        <w:t>231073000</w:t>
      </w:r>
      <w:r w:rsidR="005422B0" w:rsidRPr="002023D7">
        <w:rPr>
          <w:rFonts w:ascii="Palatino Linotype" w:eastAsia="Calibri" w:hAnsi="Palatino Linotype" w:cs="Arial"/>
          <w:sz w:val="22"/>
          <w:szCs w:val="22"/>
          <w:lang w:val="es-MX" w:eastAsia="en-US"/>
        </w:rPr>
        <w:t>/</w:t>
      </w:r>
      <w:r w:rsidR="002023D7" w:rsidRPr="002023D7">
        <w:rPr>
          <w:rFonts w:ascii="Palatino Linotype" w:eastAsia="Calibri" w:hAnsi="Palatino Linotype" w:cs="Arial"/>
          <w:sz w:val="22"/>
          <w:szCs w:val="22"/>
          <w:lang w:val="es-MX" w:eastAsia="en-US"/>
        </w:rPr>
        <w:t>088</w:t>
      </w:r>
      <w:r w:rsidR="005422B0" w:rsidRPr="002023D7">
        <w:rPr>
          <w:rFonts w:ascii="Palatino Linotype" w:eastAsia="Calibri" w:hAnsi="Palatino Linotype" w:cs="Arial"/>
          <w:sz w:val="22"/>
          <w:szCs w:val="22"/>
          <w:lang w:val="es-MX" w:eastAsia="en-US"/>
        </w:rPr>
        <w:t>/2018</w:t>
      </w:r>
      <w:r w:rsidR="004B44ED" w:rsidRPr="002023D7">
        <w:rPr>
          <w:rFonts w:ascii="Palatino Linotype" w:eastAsia="Calibri" w:hAnsi="Palatino Linotype" w:cs="Arial"/>
          <w:sz w:val="22"/>
          <w:szCs w:val="22"/>
          <w:lang w:val="es-MX" w:eastAsia="en-US"/>
        </w:rPr>
        <w:t xml:space="preserve"> d</w:t>
      </w:r>
      <w:r w:rsidR="005422B0" w:rsidRPr="002023D7">
        <w:rPr>
          <w:rFonts w:ascii="Palatino Linotype" w:eastAsia="Calibri" w:hAnsi="Palatino Linotype" w:cs="Arial"/>
          <w:sz w:val="22"/>
          <w:szCs w:val="22"/>
          <w:lang w:val="es-MX" w:eastAsia="en-US"/>
        </w:rPr>
        <w:t>e</w:t>
      </w:r>
      <w:r w:rsidR="004B44ED" w:rsidRPr="002023D7">
        <w:rPr>
          <w:rFonts w:ascii="Palatino Linotype" w:eastAsia="Calibri" w:hAnsi="Palatino Linotype" w:cs="Arial"/>
          <w:sz w:val="22"/>
          <w:szCs w:val="22"/>
          <w:lang w:val="es-MX" w:eastAsia="en-US"/>
        </w:rPr>
        <w:t>l día dieci</w:t>
      </w:r>
      <w:r w:rsidR="002023D7" w:rsidRPr="002023D7">
        <w:rPr>
          <w:rFonts w:ascii="Palatino Linotype" w:eastAsia="Calibri" w:hAnsi="Palatino Linotype" w:cs="Arial"/>
          <w:sz w:val="22"/>
          <w:szCs w:val="22"/>
          <w:lang w:val="es-MX" w:eastAsia="en-US"/>
        </w:rPr>
        <w:t xml:space="preserve">ocho de septiembre </w:t>
      </w:r>
      <w:r w:rsidR="004B44ED" w:rsidRPr="002023D7">
        <w:rPr>
          <w:rFonts w:ascii="Palatino Linotype" w:eastAsia="Calibri" w:hAnsi="Palatino Linotype" w:cs="Arial"/>
          <w:sz w:val="22"/>
          <w:szCs w:val="22"/>
          <w:lang w:val="es-MX" w:eastAsia="en-US"/>
        </w:rPr>
        <w:t>de dos mil dieciocho, suscrito por el</w:t>
      </w:r>
      <w:r w:rsidR="002023D7" w:rsidRPr="002023D7">
        <w:rPr>
          <w:rFonts w:ascii="Palatino Linotype" w:eastAsia="Calibri" w:hAnsi="Palatino Linotype" w:cs="Arial"/>
          <w:sz w:val="22"/>
          <w:szCs w:val="22"/>
          <w:lang w:val="es-MX" w:eastAsia="en-US"/>
        </w:rPr>
        <w:t xml:space="preserve"> Director de Asuntos Jurídicos y Servidor Público Habilitado, dirigido al </w:t>
      </w:r>
      <w:r w:rsidR="004B44ED" w:rsidRPr="002023D7">
        <w:rPr>
          <w:rFonts w:ascii="Palatino Linotype" w:eastAsia="Calibri" w:hAnsi="Palatino Linotype" w:cs="Arial"/>
          <w:sz w:val="22"/>
          <w:szCs w:val="22"/>
          <w:lang w:val="es-MX" w:eastAsia="en-US"/>
        </w:rPr>
        <w:t>Titular de la Unida</w:t>
      </w:r>
      <w:r w:rsidR="005422B0" w:rsidRPr="002023D7">
        <w:rPr>
          <w:rFonts w:ascii="Palatino Linotype" w:eastAsia="Calibri" w:hAnsi="Palatino Linotype" w:cs="Arial"/>
          <w:sz w:val="22"/>
          <w:szCs w:val="22"/>
          <w:lang w:val="es-MX" w:eastAsia="en-US"/>
        </w:rPr>
        <w:t>d</w:t>
      </w:r>
      <w:r w:rsidR="004B44ED" w:rsidRPr="002023D7">
        <w:rPr>
          <w:rFonts w:ascii="Palatino Linotype" w:eastAsia="Calibri" w:hAnsi="Palatino Linotype" w:cs="Arial"/>
          <w:sz w:val="22"/>
          <w:szCs w:val="22"/>
          <w:lang w:val="es-MX" w:eastAsia="en-US"/>
        </w:rPr>
        <w:t xml:space="preserve"> de Transparencia, a través del cual r</w:t>
      </w:r>
      <w:r w:rsidR="002023D7">
        <w:rPr>
          <w:rFonts w:ascii="Palatino Linotype" w:eastAsia="Calibri" w:hAnsi="Palatino Linotype" w:cs="Arial"/>
          <w:sz w:val="22"/>
          <w:szCs w:val="22"/>
          <w:lang w:val="es-MX" w:eastAsia="en-US"/>
        </w:rPr>
        <w:t>eitero la respuesta .</w:t>
      </w:r>
    </w:p>
    <w:p w:rsidR="00D6330A" w:rsidRPr="000A1263" w:rsidRDefault="002023D7" w:rsidP="002023D7">
      <w:pPr>
        <w:pStyle w:val="Prrafodelista"/>
        <w:widowControl w:val="0"/>
        <w:autoSpaceDE w:val="0"/>
        <w:autoSpaceDN w:val="0"/>
        <w:adjustRightInd w:val="0"/>
        <w:ind w:right="900"/>
        <w:jc w:val="both"/>
        <w:rPr>
          <w:rFonts w:ascii="Palatino Linotype" w:eastAsia="Calibri" w:hAnsi="Palatino Linotype" w:cs="Arial"/>
          <w:sz w:val="22"/>
          <w:szCs w:val="22"/>
          <w:lang w:val="es-MX" w:eastAsia="en-US"/>
        </w:rPr>
      </w:pPr>
      <w:r w:rsidRPr="000A1263">
        <w:rPr>
          <w:rFonts w:ascii="Palatino Linotype" w:eastAsia="Calibri" w:hAnsi="Palatino Linotype" w:cs="Arial"/>
          <w:sz w:val="22"/>
          <w:szCs w:val="22"/>
          <w:lang w:val="es-MX" w:eastAsia="en-US"/>
        </w:rPr>
        <w:t xml:space="preserve"> </w:t>
      </w:r>
    </w:p>
    <w:p w:rsidR="00481127" w:rsidRPr="00481127" w:rsidRDefault="00523CB8" w:rsidP="00D46B5F">
      <w:pPr>
        <w:pStyle w:val="Prrafodelista"/>
        <w:widowControl w:val="0"/>
        <w:numPr>
          <w:ilvl w:val="0"/>
          <w:numId w:val="5"/>
        </w:numPr>
        <w:autoSpaceDE w:val="0"/>
        <w:autoSpaceDN w:val="0"/>
        <w:adjustRightInd w:val="0"/>
        <w:ind w:right="900"/>
        <w:jc w:val="both"/>
        <w:rPr>
          <w:rFonts w:ascii="Palatino Linotype" w:hAnsi="Palatino Linotype" w:cs="Arial"/>
          <w:sz w:val="22"/>
          <w:szCs w:val="22"/>
        </w:rPr>
      </w:pPr>
      <w:r w:rsidRPr="00481127">
        <w:rPr>
          <w:rFonts w:ascii="Palatino Linotype" w:eastAsia="Calibri" w:hAnsi="Palatino Linotype" w:cs="Arial"/>
          <w:b/>
          <w:i/>
          <w:sz w:val="22"/>
          <w:szCs w:val="22"/>
          <w:lang w:val="es-MX" w:eastAsia="en-US"/>
        </w:rPr>
        <w:t>“</w:t>
      </w:r>
      <w:r w:rsidR="00557811" w:rsidRPr="00481127">
        <w:rPr>
          <w:rFonts w:ascii="Palatino Linotype" w:eastAsia="Calibri" w:hAnsi="Palatino Linotype" w:cs="Arial"/>
          <w:b/>
          <w:i/>
          <w:sz w:val="22"/>
          <w:szCs w:val="22"/>
          <w:lang w:val="es-MX" w:eastAsia="en-US"/>
        </w:rPr>
        <w:t>Informe Justificado 80</w:t>
      </w:r>
      <w:r w:rsidR="00EE4D8E" w:rsidRPr="00481127">
        <w:rPr>
          <w:rFonts w:ascii="Palatino Linotype" w:eastAsia="Calibri" w:hAnsi="Palatino Linotype" w:cs="Arial"/>
          <w:b/>
          <w:i/>
          <w:sz w:val="22"/>
          <w:szCs w:val="22"/>
          <w:lang w:val="es-MX" w:eastAsia="en-US"/>
        </w:rPr>
        <w:t>.pdf</w:t>
      </w:r>
      <w:r w:rsidRPr="00481127">
        <w:rPr>
          <w:rFonts w:ascii="Palatino Linotype" w:eastAsia="Calibri" w:hAnsi="Palatino Linotype" w:cs="Arial"/>
          <w:b/>
          <w:i/>
          <w:sz w:val="22"/>
          <w:szCs w:val="22"/>
          <w:lang w:val="es-MX" w:eastAsia="en-US"/>
        </w:rPr>
        <w:t>”</w:t>
      </w:r>
      <w:r w:rsidR="003E5147" w:rsidRPr="00481127">
        <w:rPr>
          <w:rFonts w:ascii="Palatino Linotype" w:eastAsia="Calibri" w:hAnsi="Palatino Linotype" w:cs="Arial"/>
          <w:b/>
          <w:i/>
          <w:sz w:val="22"/>
          <w:szCs w:val="22"/>
          <w:lang w:val="es-MX" w:eastAsia="en-US"/>
        </w:rPr>
        <w:t xml:space="preserve">. </w:t>
      </w:r>
      <w:r w:rsidR="003E5147" w:rsidRPr="00481127">
        <w:rPr>
          <w:rFonts w:ascii="Palatino Linotype" w:eastAsia="Calibri" w:hAnsi="Palatino Linotype" w:cs="Arial"/>
          <w:sz w:val="22"/>
          <w:szCs w:val="22"/>
          <w:lang w:val="es-MX" w:eastAsia="en-US"/>
        </w:rPr>
        <w:t xml:space="preserve">En </w:t>
      </w:r>
      <w:r w:rsidR="002023D7" w:rsidRPr="00481127">
        <w:rPr>
          <w:rFonts w:ascii="Palatino Linotype" w:eastAsia="Calibri" w:hAnsi="Palatino Linotype" w:cs="Arial"/>
          <w:sz w:val="22"/>
          <w:szCs w:val="22"/>
          <w:lang w:val="es-MX" w:eastAsia="en-US"/>
        </w:rPr>
        <w:t xml:space="preserve">tres </w:t>
      </w:r>
      <w:r w:rsidR="003E5147" w:rsidRPr="00481127">
        <w:rPr>
          <w:rFonts w:ascii="Palatino Linotype" w:eastAsia="Calibri" w:hAnsi="Palatino Linotype" w:cs="Arial"/>
          <w:sz w:val="22"/>
          <w:szCs w:val="22"/>
          <w:lang w:val="es-MX" w:eastAsia="en-US"/>
        </w:rPr>
        <w:t xml:space="preserve">hojas contiene el </w:t>
      </w:r>
      <w:r w:rsidR="002023D7" w:rsidRPr="00481127">
        <w:rPr>
          <w:rFonts w:ascii="Palatino Linotype" w:eastAsia="Calibri" w:hAnsi="Palatino Linotype" w:cs="Arial"/>
          <w:sz w:val="22"/>
          <w:szCs w:val="22"/>
          <w:lang w:val="es-MX" w:eastAsia="en-US"/>
        </w:rPr>
        <w:t xml:space="preserve">oficio </w:t>
      </w:r>
      <w:r w:rsidR="00E94552" w:rsidRPr="00481127">
        <w:rPr>
          <w:rFonts w:ascii="Palatino Linotype" w:eastAsia="Calibri" w:hAnsi="Palatino Linotype" w:cs="Arial"/>
          <w:sz w:val="22"/>
          <w:szCs w:val="22"/>
          <w:lang w:val="es-MX" w:eastAsia="en-US"/>
        </w:rPr>
        <w:t>SC-UT-94/2018, del día diecinueve de septiembre de dos mil diecioc</w:t>
      </w:r>
      <w:r w:rsidR="00481127" w:rsidRPr="00481127">
        <w:rPr>
          <w:rFonts w:ascii="Palatino Linotype" w:eastAsia="Calibri" w:hAnsi="Palatino Linotype" w:cs="Arial"/>
          <w:sz w:val="22"/>
          <w:szCs w:val="22"/>
          <w:lang w:val="es-MX" w:eastAsia="en-US"/>
        </w:rPr>
        <w:t xml:space="preserve">ho, </w:t>
      </w:r>
      <w:r w:rsidR="00867B22" w:rsidRPr="00481127">
        <w:rPr>
          <w:rFonts w:ascii="Palatino Linotype" w:eastAsia="Calibri" w:hAnsi="Palatino Linotype" w:cs="Arial"/>
          <w:sz w:val="22"/>
          <w:szCs w:val="22"/>
          <w:lang w:val="es-MX" w:eastAsia="en-US"/>
        </w:rPr>
        <w:t>signad</w:t>
      </w:r>
      <w:r w:rsidR="00481127">
        <w:rPr>
          <w:rFonts w:ascii="Palatino Linotype" w:eastAsia="Calibri" w:hAnsi="Palatino Linotype" w:cs="Arial"/>
          <w:sz w:val="22"/>
          <w:szCs w:val="22"/>
          <w:lang w:val="es-MX" w:eastAsia="en-US"/>
        </w:rPr>
        <w:t xml:space="preserve">o </w:t>
      </w:r>
      <w:r w:rsidR="00867B22" w:rsidRPr="00481127">
        <w:rPr>
          <w:rFonts w:ascii="Palatino Linotype" w:eastAsia="Calibri" w:hAnsi="Palatino Linotype" w:cs="Arial"/>
          <w:sz w:val="22"/>
          <w:szCs w:val="22"/>
          <w:lang w:val="es-MX" w:eastAsia="en-US"/>
        </w:rPr>
        <w:t xml:space="preserve">por </w:t>
      </w:r>
      <w:r w:rsidR="00481127">
        <w:rPr>
          <w:rFonts w:ascii="Palatino Linotype" w:eastAsia="Calibri" w:hAnsi="Palatino Linotype" w:cs="Arial"/>
          <w:sz w:val="22"/>
          <w:szCs w:val="22"/>
          <w:lang w:val="es-MX" w:eastAsia="en-US"/>
        </w:rPr>
        <w:t>el Titular de la Unidad de Transparencia, dirigido al Comisionado Ponente a través del cual transcribió el conten</w:t>
      </w:r>
      <w:r w:rsidR="00F228FE">
        <w:rPr>
          <w:rFonts w:ascii="Palatino Linotype" w:eastAsia="Calibri" w:hAnsi="Palatino Linotype" w:cs="Arial"/>
          <w:sz w:val="22"/>
          <w:szCs w:val="22"/>
          <w:lang w:val="es-MX" w:eastAsia="en-US"/>
        </w:rPr>
        <w:t xml:space="preserve">ido del oficio </w:t>
      </w:r>
      <w:r w:rsidR="00F228FE" w:rsidRPr="002023D7">
        <w:rPr>
          <w:rFonts w:ascii="Palatino Linotype" w:eastAsia="Calibri" w:hAnsi="Palatino Linotype" w:cs="Arial"/>
          <w:sz w:val="22"/>
          <w:szCs w:val="22"/>
          <w:lang w:val="es-MX" w:eastAsia="en-US"/>
        </w:rPr>
        <w:t>231073000/088/2018</w:t>
      </w:r>
      <w:r w:rsidR="00F228FE">
        <w:rPr>
          <w:rFonts w:ascii="Palatino Linotype" w:eastAsia="Calibri" w:hAnsi="Palatino Linotype" w:cs="Arial"/>
          <w:sz w:val="22"/>
          <w:szCs w:val="22"/>
          <w:lang w:val="es-MX" w:eastAsia="en-US"/>
        </w:rPr>
        <w:t xml:space="preserve">, descrito anteriormente. </w:t>
      </w:r>
    </w:p>
    <w:p w:rsidR="00481127" w:rsidRPr="00481127" w:rsidRDefault="00481127" w:rsidP="00481127">
      <w:pPr>
        <w:widowControl w:val="0"/>
        <w:autoSpaceDE w:val="0"/>
        <w:autoSpaceDN w:val="0"/>
        <w:adjustRightInd w:val="0"/>
        <w:ind w:right="900"/>
        <w:jc w:val="both"/>
        <w:rPr>
          <w:rFonts w:ascii="Palatino Linotype" w:hAnsi="Palatino Linotype" w:cs="Arial"/>
          <w:sz w:val="22"/>
          <w:szCs w:val="22"/>
        </w:rPr>
      </w:pPr>
    </w:p>
    <w:p w:rsidR="003A6F3D" w:rsidRDefault="003A6F3D" w:rsidP="000A1263">
      <w:pPr>
        <w:pStyle w:val="Textoindependiente"/>
        <w:spacing w:line="360" w:lineRule="auto"/>
        <w:jc w:val="both"/>
        <w:rPr>
          <w:rFonts w:ascii="Palatino Linotype" w:hAnsi="Palatino Linotype"/>
        </w:rPr>
      </w:pPr>
    </w:p>
    <w:p w:rsidR="00EE4D8E" w:rsidRPr="000A1263" w:rsidRDefault="003A6F3D" w:rsidP="000A1263">
      <w:pPr>
        <w:pStyle w:val="Textoindependiente"/>
        <w:spacing w:line="360" w:lineRule="auto"/>
        <w:jc w:val="both"/>
        <w:rPr>
          <w:rFonts w:ascii="Palatino Linotype" w:eastAsia="Calibri" w:hAnsi="Palatino Linotype"/>
          <w:i/>
          <w:sz w:val="22"/>
          <w:szCs w:val="22"/>
          <w:lang w:val="es-MX" w:eastAsia="en-US"/>
        </w:rPr>
      </w:pPr>
      <w:r>
        <w:rPr>
          <w:rFonts w:ascii="Palatino Linotype" w:hAnsi="Palatino Linotype"/>
        </w:rPr>
        <w:lastRenderedPageBreak/>
        <w:t xml:space="preserve">En </w:t>
      </w:r>
      <w:r w:rsidR="009D2460">
        <w:rPr>
          <w:rFonts w:ascii="Palatino Linotype" w:hAnsi="Palatino Linotype"/>
        </w:rPr>
        <w:t xml:space="preserve"> caso del </w:t>
      </w:r>
      <w:r w:rsidR="00EE4D8E" w:rsidRPr="000A1263">
        <w:rPr>
          <w:rFonts w:ascii="Palatino Linotype" w:hAnsi="Palatino Linotype"/>
        </w:rPr>
        <w:t>recurso d</w:t>
      </w:r>
      <w:r w:rsidR="002F5893" w:rsidRPr="000A1263">
        <w:rPr>
          <w:rFonts w:ascii="Palatino Linotype" w:hAnsi="Palatino Linotype"/>
        </w:rPr>
        <w:t>e</w:t>
      </w:r>
      <w:r w:rsidR="00EE4D8E" w:rsidRPr="000A1263">
        <w:rPr>
          <w:rFonts w:ascii="Palatino Linotype" w:hAnsi="Palatino Linotype"/>
        </w:rPr>
        <w:t xml:space="preserve"> revisión </w:t>
      </w:r>
      <w:r w:rsidR="00EE4D8E" w:rsidRPr="000A1263">
        <w:rPr>
          <w:rFonts w:ascii="Palatino Linotype" w:hAnsi="Palatino Linotype"/>
          <w:b/>
          <w:lang w:val="es-ES_tradnl"/>
        </w:rPr>
        <w:t>0</w:t>
      </w:r>
      <w:r w:rsidR="002F46F4">
        <w:rPr>
          <w:rFonts w:ascii="Palatino Linotype" w:hAnsi="Palatino Linotype"/>
          <w:b/>
          <w:lang w:val="es-ES_tradnl"/>
        </w:rPr>
        <w:t>3285</w:t>
      </w:r>
      <w:r w:rsidR="00EE4D8E" w:rsidRPr="000A1263">
        <w:rPr>
          <w:rFonts w:ascii="Palatino Linotype" w:hAnsi="Palatino Linotype"/>
          <w:b/>
          <w:lang w:val="es-ES_tradnl"/>
        </w:rPr>
        <w:t>/INFOEM/IP/RR/2018</w:t>
      </w:r>
      <w:r w:rsidR="00EE4D8E" w:rsidRPr="000A1263">
        <w:rPr>
          <w:rFonts w:ascii="Palatino Linotype" w:eastAsia="Calibri" w:hAnsi="Palatino Linotype"/>
          <w:lang w:val="es-MX" w:eastAsia="en-US"/>
        </w:rPr>
        <w:t xml:space="preserve">:  </w:t>
      </w:r>
    </w:p>
    <w:p w:rsidR="005B518E" w:rsidRDefault="00F2356B" w:rsidP="005B518E">
      <w:pPr>
        <w:pStyle w:val="Prrafodelista"/>
        <w:widowControl w:val="0"/>
        <w:numPr>
          <w:ilvl w:val="0"/>
          <w:numId w:val="5"/>
        </w:numPr>
        <w:autoSpaceDE w:val="0"/>
        <w:autoSpaceDN w:val="0"/>
        <w:adjustRightInd w:val="0"/>
        <w:ind w:right="900"/>
        <w:jc w:val="both"/>
        <w:rPr>
          <w:rFonts w:ascii="Palatino Linotype" w:eastAsia="Calibri" w:hAnsi="Palatino Linotype" w:cs="Arial"/>
          <w:sz w:val="22"/>
          <w:szCs w:val="22"/>
          <w:lang w:val="es-MX" w:eastAsia="en-US"/>
        </w:rPr>
      </w:pPr>
      <w:r w:rsidRPr="005B518E">
        <w:rPr>
          <w:rFonts w:ascii="Palatino Linotype" w:hAnsi="Palatino Linotype" w:cs="Arial"/>
          <w:b/>
          <w:i/>
          <w:sz w:val="22"/>
          <w:szCs w:val="22"/>
        </w:rPr>
        <w:t>“</w:t>
      </w:r>
      <w:r w:rsidR="00D6330A" w:rsidRPr="005B518E">
        <w:rPr>
          <w:rFonts w:ascii="Palatino Linotype" w:eastAsia="Calibri" w:hAnsi="Palatino Linotype" w:cs="Arial"/>
          <w:b/>
          <w:i/>
          <w:sz w:val="22"/>
          <w:szCs w:val="22"/>
          <w:lang w:val="es-MX" w:eastAsia="en-US"/>
        </w:rPr>
        <w:t>Manifestaciones Servidor Público Habilitado 78.pdf</w:t>
      </w:r>
      <w:r w:rsidRPr="005B518E">
        <w:rPr>
          <w:rFonts w:ascii="Palatino Linotype" w:hAnsi="Palatino Linotype" w:cs="Arial"/>
          <w:b/>
          <w:i/>
          <w:sz w:val="22"/>
          <w:szCs w:val="22"/>
        </w:rPr>
        <w:t>”</w:t>
      </w:r>
      <w:r w:rsidRPr="005B518E">
        <w:rPr>
          <w:rFonts w:ascii="Palatino Linotype" w:hAnsi="Palatino Linotype" w:cs="Arial"/>
          <w:sz w:val="22"/>
          <w:szCs w:val="22"/>
        </w:rPr>
        <w:t xml:space="preserve">. </w:t>
      </w:r>
      <w:r w:rsidR="005B518E" w:rsidRPr="002023D7">
        <w:rPr>
          <w:rFonts w:ascii="Palatino Linotype" w:eastAsia="Calibri" w:hAnsi="Palatino Linotype" w:cs="Arial"/>
          <w:sz w:val="22"/>
          <w:szCs w:val="22"/>
          <w:lang w:val="es-MX" w:eastAsia="en-US"/>
        </w:rPr>
        <w:t xml:space="preserve">Contiene </w:t>
      </w:r>
      <w:r w:rsidR="005B518E">
        <w:rPr>
          <w:rFonts w:ascii="Palatino Linotype" w:eastAsia="Calibri" w:hAnsi="Palatino Linotype" w:cs="Arial"/>
          <w:sz w:val="22"/>
          <w:szCs w:val="22"/>
          <w:lang w:val="es-MX" w:eastAsia="en-US"/>
        </w:rPr>
        <w:t xml:space="preserve">en dos hojas </w:t>
      </w:r>
      <w:r w:rsidR="005B518E" w:rsidRPr="002023D7">
        <w:rPr>
          <w:rFonts w:ascii="Palatino Linotype" w:eastAsia="Calibri" w:hAnsi="Palatino Linotype" w:cs="Arial"/>
          <w:sz w:val="22"/>
          <w:szCs w:val="22"/>
          <w:lang w:val="es-MX" w:eastAsia="en-US"/>
        </w:rPr>
        <w:t>el oficio 231073000/08</w:t>
      </w:r>
      <w:r w:rsidR="005B518E">
        <w:rPr>
          <w:rFonts w:ascii="Palatino Linotype" w:eastAsia="Calibri" w:hAnsi="Palatino Linotype" w:cs="Arial"/>
          <w:sz w:val="22"/>
          <w:szCs w:val="22"/>
          <w:lang w:val="es-MX" w:eastAsia="en-US"/>
        </w:rPr>
        <w:t>7</w:t>
      </w:r>
      <w:r w:rsidR="005B518E" w:rsidRPr="002023D7">
        <w:rPr>
          <w:rFonts w:ascii="Palatino Linotype" w:eastAsia="Calibri" w:hAnsi="Palatino Linotype" w:cs="Arial"/>
          <w:sz w:val="22"/>
          <w:szCs w:val="22"/>
          <w:lang w:val="es-MX" w:eastAsia="en-US"/>
        </w:rPr>
        <w:t>/2018 del día dieciocho de septiembre de dos mil dieciocho, suscrito por el Director de Asuntos Jurídicos y Servidor Público Habilitado, dirigido al Titular de la Unidad de Transparencia, a través del cual r</w:t>
      </w:r>
      <w:r w:rsidR="005B518E">
        <w:rPr>
          <w:rFonts w:ascii="Palatino Linotype" w:eastAsia="Calibri" w:hAnsi="Palatino Linotype" w:cs="Arial"/>
          <w:sz w:val="22"/>
          <w:szCs w:val="22"/>
          <w:lang w:val="es-MX" w:eastAsia="en-US"/>
        </w:rPr>
        <w:t>eitero la respuesta.</w:t>
      </w:r>
    </w:p>
    <w:p w:rsidR="005B518E" w:rsidRDefault="005B518E" w:rsidP="00263167">
      <w:pPr>
        <w:pStyle w:val="Prrafodelista"/>
        <w:widowControl w:val="0"/>
        <w:autoSpaceDE w:val="0"/>
        <w:autoSpaceDN w:val="0"/>
        <w:adjustRightInd w:val="0"/>
        <w:ind w:right="900"/>
        <w:jc w:val="both"/>
        <w:rPr>
          <w:rFonts w:ascii="Palatino Linotype" w:eastAsia="Calibri" w:hAnsi="Palatino Linotype" w:cs="Arial"/>
          <w:sz w:val="22"/>
          <w:szCs w:val="22"/>
          <w:lang w:val="es-MX" w:eastAsia="en-US"/>
        </w:rPr>
      </w:pPr>
    </w:p>
    <w:p w:rsidR="00D6330A" w:rsidRPr="005B518E" w:rsidRDefault="005B518E" w:rsidP="00263167">
      <w:pPr>
        <w:pStyle w:val="Prrafodelista"/>
        <w:widowControl w:val="0"/>
        <w:numPr>
          <w:ilvl w:val="0"/>
          <w:numId w:val="4"/>
        </w:numPr>
        <w:autoSpaceDE w:val="0"/>
        <w:autoSpaceDN w:val="0"/>
        <w:adjustRightInd w:val="0"/>
        <w:ind w:right="900"/>
        <w:jc w:val="both"/>
        <w:rPr>
          <w:rFonts w:ascii="Palatino Linotype" w:hAnsi="Palatino Linotype" w:cs="Arial"/>
          <w:sz w:val="22"/>
          <w:szCs w:val="22"/>
        </w:rPr>
      </w:pPr>
      <w:r w:rsidRPr="005B518E">
        <w:rPr>
          <w:rFonts w:ascii="Palatino Linotype" w:hAnsi="Palatino Linotype" w:cs="Arial"/>
          <w:b/>
          <w:sz w:val="22"/>
          <w:szCs w:val="22"/>
        </w:rPr>
        <w:t xml:space="preserve"> </w:t>
      </w:r>
      <w:r w:rsidR="00D6330A" w:rsidRPr="005B518E">
        <w:rPr>
          <w:rFonts w:ascii="Palatino Linotype" w:hAnsi="Palatino Linotype" w:cs="Arial"/>
          <w:b/>
          <w:sz w:val="22"/>
          <w:szCs w:val="22"/>
        </w:rPr>
        <w:t>“Informe Justificado 78.pdf”</w:t>
      </w:r>
      <w:r w:rsidR="00D6330A" w:rsidRPr="005B518E">
        <w:rPr>
          <w:rFonts w:ascii="Palatino Linotype" w:hAnsi="Palatino Linotype" w:cs="Arial"/>
          <w:sz w:val="22"/>
          <w:szCs w:val="22"/>
        </w:rPr>
        <w:t xml:space="preserve">. </w:t>
      </w:r>
      <w:r w:rsidR="00263167" w:rsidRPr="00263167">
        <w:rPr>
          <w:rFonts w:ascii="Palatino Linotype" w:hAnsi="Palatino Linotype" w:cs="Arial"/>
          <w:sz w:val="22"/>
          <w:szCs w:val="22"/>
        </w:rPr>
        <w:t>En tres hojas contiene el oficio SC-UT-9</w:t>
      </w:r>
      <w:r w:rsidR="00263167">
        <w:rPr>
          <w:rFonts w:ascii="Palatino Linotype" w:hAnsi="Palatino Linotype" w:cs="Arial"/>
          <w:sz w:val="22"/>
          <w:szCs w:val="22"/>
        </w:rPr>
        <w:t>3</w:t>
      </w:r>
      <w:r w:rsidR="00263167" w:rsidRPr="00263167">
        <w:rPr>
          <w:rFonts w:ascii="Palatino Linotype" w:hAnsi="Palatino Linotype" w:cs="Arial"/>
          <w:sz w:val="22"/>
          <w:szCs w:val="22"/>
        </w:rPr>
        <w:t>/2018, del día diecinueve de septiembre de dos mil dieciocho, signado por el Titular de la Unidad de Transparencia, dirigido al Comisionado Ponente a través del cual transcribió el contenido del oficio 231073000/08</w:t>
      </w:r>
      <w:r w:rsidR="00BA03E2">
        <w:rPr>
          <w:rFonts w:ascii="Palatino Linotype" w:hAnsi="Palatino Linotype" w:cs="Arial"/>
          <w:sz w:val="22"/>
          <w:szCs w:val="22"/>
        </w:rPr>
        <w:t>7</w:t>
      </w:r>
      <w:r w:rsidR="00263167" w:rsidRPr="00263167">
        <w:rPr>
          <w:rFonts w:ascii="Palatino Linotype" w:hAnsi="Palatino Linotype" w:cs="Arial"/>
          <w:sz w:val="22"/>
          <w:szCs w:val="22"/>
        </w:rPr>
        <w:t>/2018, descrito anteriormente.</w:t>
      </w:r>
      <w:r w:rsidR="00D6330A" w:rsidRPr="005B518E">
        <w:rPr>
          <w:rFonts w:ascii="Palatino Linotype" w:hAnsi="Palatino Linotype" w:cs="Arial"/>
          <w:sz w:val="22"/>
          <w:szCs w:val="22"/>
        </w:rPr>
        <w:t xml:space="preserve"> </w:t>
      </w:r>
    </w:p>
    <w:p w:rsidR="00D6330A" w:rsidRPr="000A1263" w:rsidRDefault="00D6330A" w:rsidP="00263167">
      <w:pPr>
        <w:pStyle w:val="Prrafodelista"/>
        <w:widowControl w:val="0"/>
        <w:autoSpaceDE w:val="0"/>
        <w:autoSpaceDN w:val="0"/>
        <w:adjustRightInd w:val="0"/>
        <w:spacing w:line="360" w:lineRule="auto"/>
        <w:ind w:left="786" w:right="900"/>
        <w:jc w:val="both"/>
        <w:rPr>
          <w:rFonts w:ascii="Palatino Linotype" w:hAnsi="Palatino Linotype" w:cs="Arial"/>
          <w:i/>
          <w:sz w:val="22"/>
          <w:szCs w:val="22"/>
        </w:rPr>
      </w:pPr>
    </w:p>
    <w:p w:rsidR="00BA03E2" w:rsidRPr="00BA03E2" w:rsidRDefault="00BA03E2" w:rsidP="00BA03E2">
      <w:pPr>
        <w:pStyle w:val="Lista"/>
        <w:spacing w:line="360" w:lineRule="auto"/>
        <w:ind w:left="0" w:firstLine="0"/>
        <w:jc w:val="both"/>
        <w:rPr>
          <w:rFonts w:ascii="Palatino Linotype" w:hAnsi="Palatino Linotype"/>
        </w:rPr>
      </w:pPr>
      <w:r w:rsidRPr="00BA03E2">
        <w:rPr>
          <w:rFonts w:ascii="Palatino Linotype" w:hAnsi="Palatino Linotype"/>
        </w:rPr>
        <w:t>Cabe mencionar que la información descrita no fue puesta a disposición del particular,</w:t>
      </w:r>
      <w:r>
        <w:rPr>
          <w:rFonts w:ascii="Palatino Linotype" w:hAnsi="Palatino Linotype"/>
        </w:rPr>
        <w:t xml:space="preserve"> toda vez que el </w:t>
      </w:r>
      <w:r w:rsidRPr="00BA03E2">
        <w:rPr>
          <w:rFonts w:ascii="Palatino Linotype" w:hAnsi="Palatino Linotype"/>
          <w:b/>
        </w:rPr>
        <w:t>SUJETO OBLIGADO</w:t>
      </w:r>
      <w:r w:rsidR="00FC132E">
        <w:rPr>
          <w:rFonts w:ascii="Palatino Linotype" w:hAnsi="Palatino Linotype"/>
        </w:rPr>
        <w:t xml:space="preserve"> sustancialmente confi</w:t>
      </w:r>
      <w:r>
        <w:rPr>
          <w:rFonts w:ascii="Palatino Linotype" w:hAnsi="Palatino Linotype"/>
        </w:rPr>
        <w:t>rmó su respuesta.</w:t>
      </w:r>
    </w:p>
    <w:p w:rsidR="00BA03E2" w:rsidRPr="00536C3D" w:rsidRDefault="00BA03E2" w:rsidP="00536C3D">
      <w:pPr>
        <w:pStyle w:val="Lista"/>
        <w:ind w:left="0" w:firstLine="0"/>
        <w:jc w:val="both"/>
        <w:rPr>
          <w:rFonts w:ascii="Palatino Linotype" w:hAnsi="Palatino Linotype"/>
          <w:b/>
          <w:sz w:val="16"/>
          <w:szCs w:val="16"/>
        </w:rPr>
      </w:pPr>
    </w:p>
    <w:p w:rsidR="00F4427A" w:rsidRDefault="00D54B14" w:rsidP="0087745C">
      <w:pPr>
        <w:pStyle w:val="Lista"/>
        <w:spacing w:line="360" w:lineRule="auto"/>
        <w:ind w:left="0" w:firstLine="0"/>
        <w:jc w:val="both"/>
        <w:rPr>
          <w:rFonts w:ascii="Palatino Linotype" w:eastAsia="Calibri" w:hAnsi="Palatino Linotype"/>
        </w:rPr>
      </w:pPr>
      <w:r w:rsidRPr="003B5E76">
        <w:rPr>
          <w:rFonts w:ascii="Palatino Linotype" w:hAnsi="Palatino Linotype"/>
          <w:b/>
          <w:sz w:val="28"/>
          <w:szCs w:val="28"/>
        </w:rPr>
        <w:t>8</w:t>
      </w:r>
      <w:r w:rsidR="002B64DA" w:rsidRPr="003B5E76">
        <w:rPr>
          <w:rFonts w:ascii="Palatino Linotype" w:hAnsi="Palatino Linotype"/>
          <w:b/>
          <w:sz w:val="28"/>
          <w:szCs w:val="28"/>
        </w:rPr>
        <w:t>.</w:t>
      </w:r>
      <w:r w:rsidR="00396A6F">
        <w:rPr>
          <w:rFonts w:ascii="Palatino Linotype" w:hAnsi="Palatino Linotype"/>
          <w:b/>
          <w:sz w:val="28"/>
          <w:szCs w:val="28"/>
        </w:rPr>
        <w:t xml:space="preserve"> </w:t>
      </w:r>
      <w:r w:rsidR="00F4427A" w:rsidRPr="003B5E76">
        <w:rPr>
          <w:rFonts w:ascii="Palatino Linotype" w:hAnsi="Palatino Linotype"/>
          <w:b/>
          <w:sz w:val="28"/>
          <w:szCs w:val="28"/>
        </w:rPr>
        <w:t xml:space="preserve">Ampliación del plazo para emitir resolución. </w:t>
      </w:r>
      <w:r w:rsidR="00F4427A" w:rsidRPr="003B5E76">
        <w:rPr>
          <w:rFonts w:ascii="Palatino Linotype" w:hAnsi="Palatino Linotype"/>
        </w:rPr>
        <w:t>En fecha</w:t>
      </w:r>
      <w:r w:rsidR="00A360C5" w:rsidRPr="003B5E76">
        <w:rPr>
          <w:rFonts w:ascii="Palatino Linotype" w:hAnsi="Palatino Linotype"/>
        </w:rPr>
        <w:t xml:space="preserve">s </w:t>
      </w:r>
      <w:r w:rsidR="00A360C5" w:rsidRPr="003B5E76">
        <w:rPr>
          <w:rFonts w:ascii="Palatino Linotype" w:hAnsi="Palatino Linotype"/>
          <w:b/>
        </w:rPr>
        <w:t>veinti</w:t>
      </w:r>
      <w:r w:rsidR="002C2673" w:rsidRPr="003B5E76">
        <w:rPr>
          <w:rFonts w:ascii="Palatino Linotype" w:hAnsi="Palatino Linotype"/>
          <w:b/>
        </w:rPr>
        <w:t xml:space="preserve">trés </w:t>
      </w:r>
      <w:r w:rsidR="004E2294" w:rsidRPr="003B5E76">
        <w:rPr>
          <w:rFonts w:ascii="Palatino Linotype" w:hAnsi="Palatino Linotype"/>
          <w:b/>
        </w:rPr>
        <w:t xml:space="preserve">de </w:t>
      </w:r>
      <w:r w:rsidR="002C2673" w:rsidRPr="003B5E76">
        <w:rPr>
          <w:rFonts w:ascii="Palatino Linotype" w:hAnsi="Palatino Linotype"/>
          <w:b/>
        </w:rPr>
        <w:t>octubre</w:t>
      </w:r>
      <w:r w:rsidR="002C2673">
        <w:rPr>
          <w:rFonts w:ascii="Palatino Linotype" w:hAnsi="Palatino Linotype"/>
          <w:b/>
        </w:rPr>
        <w:t xml:space="preserve"> </w:t>
      </w:r>
      <w:r w:rsidR="00F4427A" w:rsidRPr="000A1263">
        <w:rPr>
          <w:rFonts w:ascii="Palatino Linotype" w:hAnsi="Palatino Linotype"/>
          <w:b/>
        </w:rPr>
        <w:t>de dos mil dieciocho</w:t>
      </w:r>
      <w:r w:rsidR="00F4427A" w:rsidRPr="000A1263">
        <w:rPr>
          <w:rFonts w:ascii="Palatino Linotype" w:hAnsi="Palatino Linotype"/>
        </w:rPr>
        <w:t xml:space="preserve">, </w:t>
      </w:r>
      <w:r w:rsidR="00F4427A" w:rsidRPr="000A1263">
        <w:rPr>
          <w:rFonts w:ascii="Palatino Linotype" w:eastAsia="Calibri" w:hAnsi="Palatino Linotype"/>
          <w:szCs w:val="22"/>
        </w:rPr>
        <w:t xml:space="preserve">este Instituto con fundamento en </w:t>
      </w:r>
      <w:r w:rsidR="00F4427A" w:rsidRPr="000A1263">
        <w:rPr>
          <w:rFonts w:ascii="Palatino Linotype" w:eastAsia="Calibri" w:hAnsi="Palatino Linotype"/>
        </w:rPr>
        <w:t>e</w:t>
      </w:r>
      <w:r w:rsidR="00F4427A" w:rsidRPr="000A1263">
        <w:rPr>
          <w:rFonts w:ascii="Palatino Linotype" w:eastAsia="Calibri" w:hAnsi="Palatino Linotype"/>
          <w:szCs w:val="22"/>
        </w:rPr>
        <w:t xml:space="preserve">l artículo 181, párrafo tercero, de la </w:t>
      </w:r>
      <w:r w:rsidR="00F4427A" w:rsidRPr="000A1263">
        <w:rPr>
          <w:rFonts w:ascii="Palatino Linotype" w:eastAsia="Calibri" w:hAnsi="Palatino Linotype"/>
        </w:rPr>
        <w:t>Ley de Transparencia y Acceso a la Información Pública del Estado de México y Municipios,</w:t>
      </w:r>
      <w:r w:rsidR="00A360C5" w:rsidRPr="000A1263">
        <w:rPr>
          <w:rFonts w:ascii="Palatino Linotype" w:eastAsia="Calibri" w:hAnsi="Palatino Linotype"/>
          <w:szCs w:val="22"/>
        </w:rPr>
        <w:t xml:space="preserve">  determinó mediante los </w:t>
      </w:r>
      <w:r w:rsidR="00F4427A" w:rsidRPr="000A1263">
        <w:rPr>
          <w:rFonts w:ascii="Palatino Linotype" w:eastAsia="Calibri" w:hAnsi="Palatino Linotype"/>
          <w:szCs w:val="22"/>
        </w:rPr>
        <w:t>acuerdo</w:t>
      </w:r>
      <w:r w:rsidR="00A360C5" w:rsidRPr="000A1263">
        <w:rPr>
          <w:rFonts w:ascii="Palatino Linotype" w:eastAsia="Calibri" w:hAnsi="Palatino Linotype"/>
          <w:szCs w:val="22"/>
        </w:rPr>
        <w:t>s</w:t>
      </w:r>
      <w:r w:rsidR="00F4427A" w:rsidRPr="000A1263">
        <w:rPr>
          <w:rFonts w:ascii="Palatino Linotype" w:eastAsia="Calibri" w:hAnsi="Palatino Linotype"/>
          <w:szCs w:val="22"/>
        </w:rPr>
        <w:t xml:space="preserve"> respectivo</w:t>
      </w:r>
      <w:r w:rsidR="00A360C5" w:rsidRPr="000A1263">
        <w:rPr>
          <w:rFonts w:ascii="Palatino Linotype" w:eastAsia="Calibri" w:hAnsi="Palatino Linotype"/>
          <w:szCs w:val="22"/>
        </w:rPr>
        <w:t>s</w:t>
      </w:r>
      <w:r w:rsidR="00F4427A" w:rsidRPr="000A1263">
        <w:rPr>
          <w:rFonts w:ascii="Palatino Linotype" w:eastAsia="Calibri" w:hAnsi="Palatino Linotype"/>
          <w:szCs w:val="22"/>
        </w:rPr>
        <w:t>, ampliar por quince días hábiles adicionales el plazo para emitir la presente resolución a fin de realizar un mejor estudio del asunto</w:t>
      </w:r>
      <w:r w:rsidR="00F4427A" w:rsidRPr="000A1263">
        <w:rPr>
          <w:rFonts w:ascii="Palatino Linotype" w:eastAsia="Calibri" w:hAnsi="Palatino Linotype"/>
        </w:rPr>
        <w:t xml:space="preserve">. </w:t>
      </w:r>
    </w:p>
    <w:p w:rsidR="0087745C" w:rsidRPr="000A1263" w:rsidRDefault="0087745C" w:rsidP="000A1263">
      <w:pPr>
        <w:pStyle w:val="Lista"/>
        <w:spacing w:line="360" w:lineRule="auto"/>
        <w:jc w:val="both"/>
        <w:rPr>
          <w:rFonts w:ascii="Palatino Linotype" w:eastAsia="Calibri" w:hAnsi="Palatino Linotype"/>
        </w:rPr>
      </w:pPr>
    </w:p>
    <w:p w:rsidR="00583052" w:rsidRPr="000A1263" w:rsidRDefault="00D54B14" w:rsidP="00434782">
      <w:pPr>
        <w:pStyle w:val="Lista"/>
        <w:spacing w:line="360" w:lineRule="auto"/>
        <w:ind w:left="0" w:firstLine="1"/>
        <w:jc w:val="both"/>
        <w:rPr>
          <w:rFonts w:ascii="Palatino Linotype" w:hAnsi="Palatino Linotype" w:cs="Arial"/>
          <w:b/>
          <w:sz w:val="28"/>
          <w:szCs w:val="28"/>
        </w:rPr>
      </w:pPr>
      <w:r>
        <w:rPr>
          <w:rFonts w:ascii="Palatino Linotype" w:hAnsi="Palatino Linotype" w:cs="Arial"/>
          <w:b/>
          <w:sz w:val="28"/>
          <w:szCs w:val="28"/>
        </w:rPr>
        <w:t>9</w:t>
      </w:r>
      <w:r w:rsidR="00F4427A" w:rsidRPr="000A1263">
        <w:rPr>
          <w:rFonts w:ascii="Palatino Linotype" w:hAnsi="Palatino Linotype" w:cs="Arial"/>
          <w:b/>
          <w:sz w:val="28"/>
          <w:szCs w:val="28"/>
        </w:rPr>
        <w:t>.</w:t>
      </w:r>
      <w:r w:rsidR="00434782">
        <w:rPr>
          <w:rFonts w:ascii="Palatino Linotype" w:hAnsi="Palatino Linotype" w:cs="Arial"/>
          <w:b/>
          <w:sz w:val="28"/>
          <w:szCs w:val="28"/>
        </w:rPr>
        <w:t xml:space="preserve"> </w:t>
      </w:r>
      <w:r w:rsidR="00583052" w:rsidRPr="000A1263">
        <w:rPr>
          <w:rFonts w:ascii="Palatino Linotype" w:hAnsi="Palatino Linotype" w:cs="Arial"/>
          <w:b/>
          <w:sz w:val="28"/>
          <w:szCs w:val="28"/>
        </w:rPr>
        <w:t>Cierre de Instrucción</w:t>
      </w:r>
      <w:r w:rsidR="00583052" w:rsidRPr="000A1263">
        <w:rPr>
          <w:rFonts w:ascii="Palatino Linotype" w:hAnsi="Palatino Linotype"/>
          <w:b/>
          <w:sz w:val="28"/>
          <w:szCs w:val="28"/>
        </w:rPr>
        <w:t xml:space="preserve">. </w:t>
      </w:r>
      <w:r w:rsidR="00533475" w:rsidRPr="000A1263">
        <w:rPr>
          <w:rFonts w:ascii="Palatino Linotype" w:hAnsi="Palatino Linotype"/>
        </w:rPr>
        <w:t xml:space="preserve">En </w:t>
      </w:r>
      <w:r w:rsidR="00533475" w:rsidRPr="0099349F">
        <w:rPr>
          <w:rFonts w:ascii="Palatino Linotype" w:hAnsi="Palatino Linotype"/>
        </w:rPr>
        <w:t xml:space="preserve">fecha </w:t>
      </w:r>
      <w:r w:rsidR="004E2294" w:rsidRPr="0099349F">
        <w:rPr>
          <w:rFonts w:ascii="Palatino Linotype" w:hAnsi="Palatino Linotype"/>
          <w:b/>
        </w:rPr>
        <w:t xml:space="preserve">siete de </w:t>
      </w:r>
      <w:r w:rsidR="002C2673" w:rsidRPr="0099349F">
        <w:rPr>
          <w:rFonts w:ascii="Palatino Linotype" w:hAnsi="Palatino Linotype"/>
          <w:b/>
        </w:rPr>
        <w:t xml:space="preserve">noviembre </w:t>
      </w:r>
      <w:r w:rsidR="00737D76" w:rsidRPr="0099349F">
        <w:rPr>
          <w:rFonts w:ascii="Palatino Linotype" w:hAnsi="Palatino Linotype"/>
          <w:b/>
        </w:rPr>
        <w:t>d</w:t>
      </w:r>
      <w:r w:rsidR="009F15E6" w:rsidRPr="0099349F">
        <w:rPr>
          <w:rFonts w:ascii="Palatino Linotype" w:hAnsi="Palatino Linotype"/>
          <w:b/>
        </w:rPr>
        <w:t xml:space="preserve">e </w:t>
      </w:r>
      <w:r w:rsidR="00583052" w:rsidRPr="0099349F">
        <w:rPr>
          <w:rFonts w:ascii="Palatino Linotype" w:hAnsi="Palatino Linotype"/>
          <w:b/>
        </w:rPr>
        <w:t>dos mil dieci</w:t>
      </w:r>
      <w:r w:rsidR="007E1029" w:rsidRPr="0099349F">
        <w:rPr>
          <w:rFonts w:ascii="Palatino Linotype" w:hAnsi="Palatino Linotype"/>
          <w:b/>
        </w:rPr>
        <w:t>ocho</w:t>
      </w:r>
      <w:r w:rsidR="00583052" w:rsidRPr="0099349F">
        <w:rPr>
          <w:rFonts w:ascii="Palatino Linotype" w:hAnsi="Palatino Linotype"/>
        </w:rPr>
        <w:t>,</w:t>
      </w:r>
      <w:r w:rsidR="00434782">
        <w:rPr>
          <w:rFonts w:ascii="Palatino Linotype" w:hAnsi="Palatino Linotype"/>
        </w:rPr>
        <w:t xml:space="preserve"> este Instituto </w:t>
      </w:r>
      <w:r w:rsidR="00583052" w:rsidRPr="000A1263">
        <w:rPr>
          <w:rFonts w:ascii="Palatino Linotype" w:hAnsi="Palatino Linotype"/>
        </w:rPr>
        <w:t xml:space="preserve">notificó a las partes el acuerdo de cierre de instrucción </w:t>
      </w:r>
      <w:r w:rsidR="00583052" w:rsidRPr="000A1263">
        <w:rPr>
          <w:rFonts w:ascii="Palatino Linotype" w:hAnsi="Palatino Linotype" w:cs="Arial"/>
        </w:rPr>
        <w:t xml:space="preserve">en </w:t>
      </w:r>
      <w:r w:rsidR="00751C21" w:rsidRPr="000A1263">
        <w:rPr>
          <w:rFonts w:ascii="Palatino Linotype" w:hAnsi="Palatino Linotype" w:cs="Arial"/>
        </w:rPr>
        <w:t xml:space="preserve">los </w:t>
      </w:r>
      <w:r w:rsidR="00583052" w:rsidRPr="000A1263">
        <w:rPr>
          <w:rFonts w:ascii="Palatino Linotype" w:hAnsi="Palatino Linotype" w:cs="Arial"/>
        </w:rPr>
        <w:t>presente</w:t>
      </w:r>
      <w:r w:rsidR="00751C21" w:rsidRPr="000A1263">
        <w:rPr>
          <w:rFonts w:ascii="Palatino Linotype" w:hAnsi="Palatino Linotype" w:cs="Arial"/>
        </w:rPr>
        <w:t>s</w:t>
      </w:r>
      <w:r w:rsidR="00583052" w:rsidRPr="000A1263">
        <w:rPr>
          <w:rFonts w:ascii="Palatino Linotype" w:hAnsi="Palatino Linotype" w:cs="Arial"/>
        </w:rPr>
        <w:t xml:space="preserve"> medio</w:t>
      </w:r>
      <w:r w:rsidR="00751C21" w:rsidRPr="000A1263">
        <w:rPr>
          <w:rFonts w:ascii="Palatino Linotype" w:hAnsi="Palatino Linotype" w:cs="Arial"/>
        </w:rPr>
        <w:t>s</w:t>
      </w:r>
      <w:r w:rsidR="00583052" w:rsidRPr="000A1263">
        <w:rPr>
          <w:rFonts w:ascii="Palatino Linotype" w:hAnsi="Palatino Linotype" w:cs="Arial"/>
        </w:rPr>
        <w:t xml:space="preserve"> de impugnación,</w:t>
      </w:r>
      <w:r w:rsidR="00F7603A" w:rsidRPr="000A1263">
        <w:rPr>
          <w:rFonts w:ascii="Palatino Linotype" w:hAnsi="Palatino Linotype" w:cs="Arial"/>
        </w:rPr>
        <w:t xml:space="preserve"> </w:t>
      </w:r>
      <w:r w:rsidR="00583052" w:rsidRPr="000A1263">
        <w:rPr>
          <w:rFonts w:ascii="Palatino Linotype" w:hAnsi="Palatino Linotype" w:cs="Arial"/>
        </w:rPr>
        <w:t>para proceder a su resolución.</w:t>
      </w:r>
      <w:r w:rsidR="00583052" w:rsidRPr="000A1263">
        <w:rPr>
          <w:rFonts w:ascii="Palatino Linotype" w:hAnsi="Palatino Linotype" w:cs="Arial"/>
          <w:b/>
          <w:sz w:val="28"/>
          <w:szCs w:val="28"/>
        </w:rPr>
        <w:t xml:space="preserve"> </w:t>
      </w:r>
    </w:p>
    <w:p w:rsidR="00D54B14" w:rsidRDefault="00D54B14" w:rsidP="000A1263">
      <w:pPr>
        <w:pStyle w:val="Textoindependiente"/>
        <w:spacing w:line="360" w:lineRule="auto"/>
        <w:jc w:val="both"/>
        <w:rPr>
          <w:rFonts w:ascii="Palatino Linotype" w:hAnsi="Palatino Linotype"/>
          <w:b/>
          <w:lang w:val="es-ES_tradnl"/>
        </w:rPr>
      </w:pPr>
    </w:p>
    <w:p w:rsidR="00D06012" w:rsidRPr="000A1263" w:rsidRDefault="00D06012" w:rsidP="00D54B14">
      <w:pPr>
        <w:pStyle w:val="Textoindependiente"/>
        <w:spacing w:line="360" w:lineRule="auto"/>
        <w:jc w:val="center"/>
        <w:rPr>
          <w:rFonts w:ascii="Palatino Linotype" w:hAnsi="Palatino Linotype"/>
          <w:b/>
          <w:lang w:val="es-ES_tradnl"/>
        </w:rPr>
      </w:pPr>
      <w:r w:rsidRPr="000A1263">
        <w:rPr>
          <w:rFonts w:ascii="Palatino Linotype" w:hAnsi="Palatino Linotype"/>
          <w:b/>
          <w:lang w:val="es-ES_tradnl"/>
        </w:rPr>
        <w:t>CONSIDERANDO</w:t>
      </w:r>
    </w:p>
    <w:p w:rsidR="009F15E6" w:rsidRPr="000A1263" w:rsidRDefault="00D45531" w:rsidP="000A1263">
      <w:pPr>
        <w:pStyle w:val="Textoindependiente"/>
        <w:spacing w:line="360" w:lineRule="auto"/>
        <w:jc w:val="both"/>
        <w:rPr>
          <w:rFonts w:ascii="Palatino Linotype" w:hAnsi="Palatino Linotype"/>
          <w:shd w:val="clear" w:color="auto" w:fill="FFFFFF"/>
        </w:rPr>
      </w:pPr>
      <w:r w:rsidRPr="000A1263">
        <w:rPr>
          <w:rFonts w:ascii="Palatino Linotype" w:hAnsi="Palatino Linotype" w:cs="Arial"/>
          <w:b/>
          <w:sz w:val="28"/>
          <w:szCs w:val="28"/>
        </w:rPr>
        <w:lastRenderedPageBreak/>
        <w:t>Primero</w:t>
      </w:r>
      <w:r w:rsidR="00D06012" w:rsidRPr="000A1263">
        <w:rPr>
          <w:rFonts w:ascii="Palatino Linotype" w:hAnsi="Palatino Linotype" w:cs="Arial"/>
          <w:b/>
          <w:sz w:val="28"/>
          <w:szCs w:val="28"/>
        </w:rPr>
        <w:t>.</w:t>
      </w:r>
      <w:r w:rsidR="00D06012" w:rsidRPr="000A1263">
        <w:rPr>
          <w:rFonts w:ascii="Palatino Linotype" w:hAnsi="Palatino Linotype" w:cs="Arial"/>
          <w:sz w:val="28"/>
          <w:szCs w:val="28"/>
        </w:rPr>
        <w:t xml:space="preserve"> </w:t>
      </w:r>
      <w:r w:rsidR="008B4DF2" w:rsidRPr="000A1263">
        <w:rPr>
          <w:rFonts w:ascii="Palatino Linotype" w:hAnsi="Palatino Linotype" w:cs="Arial"/>
          <w:b/>
          <w:sz w:val="28"/>
          <w:szCs w:val="28"/>
        </w:rPr>
        <w:t>Competencia.</w:t>
      </w:r>
      <w:r w:rsidR="008B4DF2" w:rsidRPr="000A1263">
        <w:rPr>
          <w:rFonts w:ascii="Palatino Linotype" w:hAnsi="Palatino Linotype" w:cs="Arial"/>
          <w:b/>
        </w:rPr>
        <w:t xml:space="preserve"> </w:t>
      </w:r>
      <w:r w:rsidR="009F15E6" w:rsidRPr="000A1263">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w:t>
      </w:r>
      <w:r w:rsidR="00166D44" w:rsidRPr="000A1263">
        <w:rPr>
          <w:rFonts w:ascii="Palatino Linotype" w:hAnsi="Palatino Linotype"/>
          <w:shd w:val="clear" w:color="auto" w:fill="FFFFFF"/>
        </w:rPr>
        <w:t xml:space="preserve">los </w:t>
      </w:r>
      <w:r w:rsidR="009F15E6" w:rsidRPr="000A1263">
        <w:rPr>
          <w:rFonts w:ascii="Palatino Linotype" w:hAnsi="Palatino Linotype"/>
          <w:shd w:val="clear" w:color="auto" w:fill="FFFFFF"/>
        </w:rPr>
        <w:t>presente</w:t>
      </w:r>
      <w:r w:rsidR="00166D44" w:rsidRPr="000A1263">
        <w:rPr>
          <w:rFonts w:ascii="Palatino Linotype" w:hAnsi="Palatino Linotype"/>
          <w:shd w:val="clear" w:color="auto" w:fill="FFFFFF"/>
        </w:rPr>
        <w:t>s</w:t>
      </w:r>
      <w:r w:rsidR="009F15E6" w:rsidRPr="000A1263">
        <w:rPr>
          <w:rFonts w:ascii="Palatino Linotype" w:hAnsi="Palatino Linotype"/>
          <w:shd w:val="clear" w:color="auto" w:fill="FFFFFF"/>
        </w:rPr>
        <w:t xml:space="preserve"> recurso</w:t>
      </w:r>
      <w:r w:rsidR="00166D44" w:rsidRPr="000A1263">
        <w:rPr>
          <w:rFonts w:ascii="Palatino Linotype" w:hAnsi="Palatino Linotype"/>
          <w:shd w:val="clear" w:color="auto" w:fill="FFFFFF"/>
        </w:rPr>
        <w:t>s</w:t>
      </w:r>
      <w:r w:rsidR="009F15E6" w:rsidRPr="000A1263">
        <w:rPr>
          <w:rFonts w:ascii="Palatino Linotype" w:hAnsi="Palatino Linotype"/>
          <w:shd w:val="clear" w:color="auto" w:fill="FFFFFF"/>
        </w:rPr>
        <w:t xml:space="preserve"> de revisión interpuesto</w:t>
      </w:r>
      <w:r w:rsidR="00166D44" w:rsidRPr="000A1263">
        <w:rPr>
          <w:rFonts w:ascii="Palatino Linotype" w:hAnsi="Palatino Linotype"/>
          <w:shd w:val="clear" w:color="auto" w:fill="FFFFFF"/>
        </w:rPr>
        <w:t>s por la parte recurrente</w:t>
      </w:r>
      <w:r w:rsidR="009F15E6" w:rsidRPr="000A1263">
        <w:rPr>
          <w:rFonts w:ascii="Palatino Linotype" w:hAnsi="Palatino Linotype"/>
          <w:shd w:val="clear" w:color="auto" w:fill="FFFFFF"/>
        </w:rPr>
        <w:t xml:space="preserv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701662" w:rsidRPr="00616E4A" w:rsidRDefault="00D45531" w:rsidP="00701662">
      <w:pPr>
        <w:spacing w:before="240" w:after="240" w:line="360" w:lineRule="auto"/>
        <w:jc w:val="both"/>
        <w:rPr>
          <w:rFonts w:ascii="Palatino Linotype" w:hAnsi="Palatino Linotype" w:cs="Arial"/>
        </w:rPr>
      </w:pPr>
      <w:r w:rsidRPr="000A1263">
        <w:rPr>
          <w:rFonts w:ascii="Palatino Linotype" w:hAnsi="Palatino Linotype"/>
          <w:b/>
          <w:sz w:val="28"/>
          <w:szCs w:val="28"/>
        </w:rPr>
        <w:t>Segundo</w:t>
      </w:r>
      <w:r w:rsidR="00D06012" w:rsidRPr="000A1263">
        <w:rPr>
          <w:rFonts w:ascii="Palatino Linotype" w:hAnsi="Palatino Linotype"/>
          <w:b/>
          <w:sz w:val="28"/>
          <w:szCs w:val="28"/>
          <w:lang w:val="es-MX"/>
        </w:rPr>
        <w:t xml:space="preserve">. </w:t>
      </w:r>
      <w:r w:rsidR="00046883" w:rsidRPr="000A1263">
        <w:rPr>
          <w:rFonts w:ascii="Palatino Linotype" w:hAnsi="Palatino Linotype"/>
          <w:b/>
          <w:sz w:val="28"/>
          <w:szCs w:val="28"/>
        </w:rPr>
        <w:t>Oportunidad y Procedibilidad de</w:t>
      </w:r>
      <w:r w:rsidR="00701662">
        <w:rPr>
          <w:rFonts w:ascii="Palatino Linotype" w:hAnsi="Palatino Linotype"/>
          <w:b/>
          <w:sz w:val="28"/>
          <w:szCs w:val="28"/>
        </w:rPr>
        <w:t xml:space="preserve"> </w:t>
      </w:r>
      <w:r w:rsidR="00046883" w:rsidRPr="000A1263">
        <w:rPr>
          <w:rFonts w:ascii="Palatino Linotype" w:hAnsi="Palatino Linotype"/>
          <w:b/>
          <w:sz w:val="28"/>
          <w:szCs w:val="28"/>
        </w:rPr>
        <w:t>l</w:t>
      </w:r>
      <w:r w:rsidR="00701662">
        <w:rPr>
          <w:rFonts w:ascii="Palatino Linotype" w:hAnsi="Palatino Linotype"/>
          <w:b/>
          <w:sz w:val="28"/>
          <w:szCs w:val="28"/>
        </w:rPr>
        <w:t xml:space="preserve">os </w:t>
      </w:r>
      <w:r w:rsidR="00046883" w:rsidRPr="000A1263">
        <w:rPr>
          <w:rFonts w:ascii="Palatino Linotype" w:hAnsi="Palatino Linotype"/>
          <w:b/>
          <w:sz w:val="28"/>
          <w:szCs w:val="28"/>
        </w:rPr>
        <w:t>Recurso</w:t>
      </w:r>
      <w:r w:rsidR="00701662">
        <w:rPr>
          <w:rFonts w:ascii="Palatino Linotype" w:hAnsi="Palatino Linotype"/>
          <w:b/>
          <w:sz w:val="28"/>
          <w:szCs w:val="28"/>
        </w:rPr>
        <w:t>s</w:t>
      </w:r>
      <w:r w:rsidR="00046883" w:rsidRPr="000A1263">
        <w:rPr>
          <w:rFonts w:ascii="Palatino Linotype" w:hAnsi="Palatino Linotype"/>
          <w:b/>
          <w:sz w:val="28"/>
          <w:szCs w:val="28"/>
        </w:rPr>
        <w:t xml:space="preserve"> de Revisión.</w:t>
      </w:r>
      <w:r w:rsidR="00046883" w:rsidRPr="000A1263">
        <w:rPr>
          <w:rFonts w:ascii="Palatino Linotype" w:hAnsi="Palatino Linotype"/>
          <w:b/>
        </w:rPr>
        <w:t xml:space="preserve"> </w:t>
      </w:r>
      <w:r w:rsidR="00701662" w:rsidRPr="00616E4A">
        <w:rPr>
          <w:rFonts w:ascii="Palatino Linotype" w:hAnsi="Palatino Linotype" w:cs="Arial"/>
        </w:rPr>
        <w:t>De conformidad con los requisitos de oportunidad que debe</w:t>
      </w:r>
      <w:r w:rsidR="002E0095">
        <w:rPr>
          <w:rFonts w:ascii="Palatino Linotype" w:hAnsi="Palatino Linotype" w:cs="Arial"/>
        </w:rPr>
        <w:t>n</w:t>
      </w:r>
      <w:r w:rsidR="00701662" w:rsidRPr="00616E4A">
        <w:rPr>
          <w:rFonts w:ascii="Palatino Linotype" w:hAnsi="Palatino Linotype" w:cs="Arial"/>
        </w:rPr>
        <w:t xml:space="preserve"> reunir </w:t>
      </w:r>
      <w:r w:rsidR="002E0095">
        <w:rPr>
          <w:rFonts w:ascii="Palatino Linotype" w:hAnsi="Palatino Linotype" w:cs="Arial"/>
        </w:rPr>
        <w:t xml:space="preserve">los </w:t>
      </w:r>
      <w:r w:rsidR="00701662" w:rsidRPr="00616E4A">
        <w:rPr>
          <w:rFonts w:ascii="Palatino Linotype" w:hAnsi="Palatino Linotype" w:cs="Arial"/>
        </w:rPr>
        <w:t>recurso</w:t>
      </w:r>
      <w:r w:rsidR="002E0095">
        <w:rPr>
          <w:rFonts w:ascii="Palatino Linotype" w:hAnsi="Palatino Linotype" w:cs="Arial"/>
        </w:rPr>
        <w:t>s</w:t>
      </w:r>
      <w:r w:rsidR="00701662" w:rsidRPr="00616E4A">
        <w:rPr>
          <w:rFonts w:ascii="Palatino Linotype" w:hAnsi="Palatino Linotype" w:cs="Arial"/>
        </w:rPr>
        <w:t xml:space="preserve"> de revisión interpuesto</w:t>
      </w:r>
      <w:r w:rsidR="002E0095">
        <w:rPr>
          <w:rFonts w:ascii="Palatino Linotype" w:hAnsi="Palatino Linotype" w:cs="Arial"/>
        </w:rPr>
        <w:t>s</w:t>
      </w:r>
      <w:r w:rsidR="00701662" w:rsidRPr="00616E4A">
        <w:rPr>
          <w:rFonts w:ascii="Palatino Linotype" w:hAnsi="Palatino Linotype" w:cs="Arial"/>
        </w:rPr>
        <w:t xml:space="preserve">, previsto en el artículo 178, párrafo primero de la </w:t>
      </w:r>
      <w:r w:rsidR="00701662" w:rsidRPr="00616E4A">
        <w:rPr>
          <w:rFonts w:ascii="Palatino Linotype" w:hAnsi="Palatino Linotype" w:cs="Arial"/>
          <w:lang w:eastAsia="es-MX"/>
        </w:rPr>
        <w:t xml:space="preserve">Ley de Transparencia y Acceso a la Información Pública del Estado de México y Municipios vigente, en la especie se advierte que </w:t>
      </w:r>
      <w:r w:rsidR="002E0095">
        <w:rPr>
          <w:rFonts w:ascii="Palatino Linotype" w:hAnsi="Palatino Linotype" w:cs="Arial"/>
          <w:lang w:eastAsia="es-MX"/>
        </w:rPr>
        <w:t xml:space="preserve">los </w:t>
      </w:r>
      <w:r w:rsidR="00701662" w:rsidRPr="00616E4A">
        <w:rPr>
          <w:rFonts w:ascii="Palatino Linotype" w:hAnsi="Palatino Linotype" w:cs="Arial"/>
          <w:lang w:eastAsia="es-MX"/>
        </w:rPr>
        <w:t>presente</w:t>
      </w:r>
      <w:r w:rsidR="002E0095">
        <w:rPr>
          <w:rFonts w:ascii="Palatino Linotype" w:hAnsi="Palatino Linotype" w:cs="Arial"/>
          <w:lang w:eastAsia="es-MX"/>
        </w:rPr>
        <w:t>s</w:t>
      </w:r>
      <w:r w:rsidR="00701662" w:rsidRPr="00616E4A">
        <w:rPr>
          <w:rFonts w:ascii="Palatino Linotype" w:hAnsi="Palatino Linotype" w:cs="Arial"/>
          <w:lang w:eastAsia="es-MX"/>
        </w:rPr>
        <w:t xml:space="preserve"> medio</w:t>
      </w:r>
      <w:r w:rsidR="002E0095">
        <w:rPr>
          <w:rFonts w:ascii="Palatino Linotype" w:hAnsi="Palatino Linotype" w:cs="Arial"/>
          <w:lang w:eastAsia="es-MX"/>
        </w:rPr>
        <w:t>s</w:t>
      </w:r>
      <w:r w:rsidR="00701662" w:rsidRPr="00616E4A">
        <w:rPr>
          <w:rFonts w:ascii="Palatino Linotype" w:hAnsi="Palatino Linotype" w:cs="Arial"/>
          <w:lang w:eastAsia="es-MX"/>
        </w:rPr>
        <w:t xml:space="preserve"> de impugnación fue</w:t>
      </w:r>
      <w:r w:rsidR="002E0095">
        <w:rPr>
          <w:rFonts w:ascii="Palatino Linotype" w:hAnsi="Palatino Linotype" w:cs="Arial"/>
          <w:lang w:eastAsia="es-MX"/>
        </w:rPr>
        <w:t xml:space="preserve">ron </w:t>
      </w:r>
      <w:r w:rsidR="00701662" w:rsidRPr="00616E4A">
        <w:rPr>
          <w:rFonts w:ascii="Palatino Linotype" w:hAnsi="Palatino Linotype" w:cs="Arial"/>
          <w:lang w:eastAsia="es-MX"/>
        </w:rPr>
        <w:t>interpuesto</w:t>
      </w:r>
      <w:r w:rsidR="002E0095">
        <w:rPr>
          <w:rFonts w:ascii="Palatino Linotype" w:hAnsi="Palatino Linotype" w:cs="Arial"/>
          <w:lang w:eastAsia="es-MX"/>
        </w:rPr>
        <w:t>s</w:t>
      </w:r>
      <w:r w:rsidR="00701662" w:rsidRPr="00616E4A">
        <w:rPr>
          <w:rFonts w:ascii="Palatino Linotype" w:hAnsi="Palatino Linotype" w:cs="Arial"/>
          <w:lang w:eastAsia="es-MX"/>
        </w:rPr>
        <w:t xml:space="preserve"> dentro del plazo de quince días previsto en el dispositivo referido, toda vez que el </w:t>
      </w:r>
      <w:r w:rsidR="00701662" w:rsidRPr="00616E4A">
        <w:rPr>
          <w:rFonts w:ascii="Palatino Linotype" w:hAnsi="Palatino Linotype" w:cs="Arial"/>
          <w:b/>
          <w:lang w:eastAsia="es-MX"/>
        </w:rPr>
        <w:t>SUJETO OBLIGADO</w:t>
      </w:r>
      <w:r w:rsidR="00701662" w:rsidRPr="00616E4A">
        <w:rPr>
          <w:rFonts w:ascii="Palatino Linotype" w:hAnsi="Palatino Linotype" w:cs="Arial"/>
          <w:lang w:eastAsia="es-MX"/>
        </w:rPr>
        <w:t xml:space="preserve"> emitió su</w:t>
      </w:r>
      <w:r w:rsidR="002E0095">
        <w:rPr>
          <w:rFonts w:ascii="Palatino Linotype" w:hAnsi="Palatino Linotype" w:cs="Arial"/>
          <w:lang w:eastAsia="es-MX"/>
        </w:rPr>
        <w:t>s</w:t>
      </w:r>
      <w:r w:rsidR="00701662" w:rsidRPr="00616E4A">
        <w:rPr>
          <w:rFonts w:ascii="Palatino Linotype" w:hAnsi="Palatino Linotype" w:cs="Arial"/>
          <w:lang w:eastAsia="es-MX"/>
        </w:rPr>
        <w:t xml:space="preserve"> respuesta</w:t>
      </w:r>
      <w:r w:rsidR="002E0095">
        <w:rPr>
          <w:rFonts w:ascii="Palatino Linotype" w:hAnsi="Palatino Linotype" w:cs="Arial"/>
          <w:lang w:eastAsia="es-MX"/>
        </w:rPr>
        <w:t>s</w:t>
      </w:r>
      <w:r w:rsidR="00701662" w:rsidRPr="00616E4A">
        <w:rPr>
          <w:rFonts w:ascii="Palatino Linotype" w:hAnsi="Palatino Linotype" w:cs="Arial"/>
          <w:lang w:eastAsia="es-MX"/>
        </w:rPr>
        <w:t xml:space="preserve"> el día </w:t>
      </w:r>
      <w:r w:rsidR="002E0095">
        <w:rPr>
          <w:rFonts w:ascii="Palatino Linotype" w:hAnsi="Palatino Linotype" w:cs="Arial"/>
          <w:b/>
          <w:lang w:eastAsia="es-MX"/>
        </w:rPr>
        <w:t xml:space="preserve">veinte </w:t>
      </w:r>
      <w:r w:rsidR="00701662" w:rsidRPr="00616E4A">
        <w:rPr>
          <w:rFonts w:ascii="Palatino Linotype" w:hAnsi="Palatino Linotype" w:cs="Arial"/>
          <w:b/>
          <w:lang w:eastAsia="es-MX"/>
        </w:rPr>
        <w:t>de agosto de dos mil dieciocho</w:t>
      </w:r>
      <w:r w:rsidR="00701662" w:rsidRPr="00616E4A">
        <w:rPr>
          <w:rFonts w:ascii="Palatino Linotype" w:hAnsi="Palatino Linotype" w:cs="Arial"/>
          <w:lang w:eastAsia="es-MX"/>
        </w:rPr>
        <w:t xml:space="preserve">, mientras que el solicitante presentó su recurso de revisión el día </w:t>
      </w:r>
      <w:r w:rsidR="002E0095">
        <w:rPr>
          <w:rFonts w:ascii="Palatino Linotype" w:hAnsi="Palatino Linotype" w:cs="Arial"/>
          <w:b/>
          <w:lang w:eastAsia="es-MX"/>
        </w:rPr>
        <w:t xml:space="preserve">cinco de septiembre del año en curso, </w:t>
      </w:r>
      <w:r w:rsidR="00701662" w:rsidRPr="00616E4A">
        <w:rPr>
          <w:rFonts w:ascii="Palatino Linotype" w:hAnsi="Palatino Linotype" w:cs="Arial"/>
          <w:lang w:eastAsia="es-MX"/>
        </w:rPr>
        <w:t xml:space="preserve">esto es, al </w:t>
      </w:r>
      <w:r w:rsidR="002E0095">
        <w:rPr>
          <w:rFonts w:ascii="Palatino Linotype" w:hAnsi="Palatino Linotype" w:cs="Arial"/>
          <w:lang w:eastAsia="es-MX"/>
        </w:rPr>
        <w:t xml:space="preserve">décimo segundo </w:t>
      </w:r>
      <w:r w:rsidR="00701662" w:rsidRPr="00616E4A">
        <w:rPr>
          <w:rFonts w:ascii="Palatino Linotype" w:hAnsi="Palatino Linotype" w:cs="Arial"/>
          <w:lang w:eastAsia="es-MX"/>
        </w:rPr>
        <w:t>día hábil siguiente en que tuvo conocimiento de la respuesta impugnada, de tal forma, se considera que la interposición del presente medio de impugnación se</w:t>
      </w:r>
      <w:r w:rsidR="00701662" w:rsidRPr="00616E4A">
        <w:rPr>
          <w:rFonts w:ascii="Palatino Linotype" w:hAnsi="Palatino Linotype" w:cs="Arial"/>
        </w:rPr>
        <w:t xml:space="preserve"> encuentra dentro de los márgenes temporales previstos en el citado precepto legal.</w:t>
      </w:r>
    </w:p>
    <w:p w:rsidR="00FD1E90" w:rsidRDefault="00FD1E90" w:rsidP="00FD1E90">
      <w:pPr>
        <w:spacing w:before="240" w:after="240" w:line="360" w:lineRule="auto"/>
        <w:jc w:val="both"/>
        <w:rPr>
          <w:rFonts w:ascii="Palatino Linotype" w:hAnsi="Palatino Linotype" w:cs="Arial"/>
          <w:lang w:eastAsia="es-MX"/>
        </w:rPr>
      </w:pPr>
      <w:r w:rsidRPr="006814F8">
        <w:rPr>
          <w:rFonts w:ascii="Palatino Linotype" w:hAnsi="Palatino Linotype" w:cs="Arial"/>
          <w:lang w:eastAsia="es-MX"/>
        </w:rPr>
        <w:lastRenderedPageBreak/>
        <w:t>Por cuanto hace a la procedibilidad del recurso de revisión, una vez realizado el análisis del formato de interposición del recurso, se corrobora que acredita los elementos formales exigidos por el artículo 180 de la Ley de Transparencia y Acceso a la Información Pública del Estado de México y Municipios, en atención a que fue presentado mediante el formato visible en el SAIMEX.</w:t>
      </w:r>
    </w:p>
    <w:p w:rsidR="00FD1E90" w:rsidRPr="00801365" w:rsidRDefault="00FD1E90" w:rsidP="006046EB">
      <w:pPr>
        <w:spacing w:before="240" w:line="360" w:lineRule="auto"/>
        <w:ind w:right="-150"/>
        <w:jc w:val="both"/>
        <w:textAlignment w:val="baseline"/>
        <w:rPr>
          <w:rFonts w:ascii="Palatino Linotype" w:hAnsi="Palatino Linotype" w:cs="Segoe UI"/>
          <w:lang w:val="es-MX" w:eastAsia="es-MX"/>
        </w:rPr>
      </w:pPr>
      <w:r w:rsidRPr="00801365">
        <w:rPr>
          <w:rFonts w:ascii="Palatino Linotype" w:hAnsi="Palatino Linotype" w:cs="Segoe UI"/>
          <w:bCs/>
          <w:lang w:val="es-MX" w:eastAsia="es-MX"/>
        </w:rPr>
        <w:t xml:space="preserve">No obstante, se advierte que el recurso de revisión </w:t>
      </w:r>
      <w:r w:rsidRPr="00801365">
        <w:rPr>
          <w:rFonts w:ascii="Palatino Linotype" w:hAnsi="Palatino Linotype" w:cs="Segoe UI"/>
          <w:lang w:val="es-MX" w:eastAsia="es-MX"/>
        </w:rPr>
        <w:t>fue promovido por “</w:t>
      </w:r>
      <w:r w:rsidR="006046EB" w:rsidRPr="006046EB">
        <w:rPr>
          <w:rFonts w:ascii="Palatino Linotype" w:hAnsi="Palatino Linotype" w:cs="Segoe UI"/>
          <w:b/>
          <w:lang w:val="es-MX" w:eastAsia="es-MX"/>
        </w:rPr>
        <w:t>XXXXXXXXXXXXX XXXXXX</w:t>
      </w:r>
      <w:r w:rsidR="006046EB">
        <w:rPr>
          <w:rFonts w:ascii="Palatino Linotype" w:hAnsi="Palatino Linotype" w:cs="Segoe UI"/>
          <w:b/>
          <w:lang w:val="es-MX" w:eastAsia="es-MX"/>
        </w:rPr>
        <w:t xml:space="preserve"> </w:t>
      </w:r>
      <w:r w:rsidR="006046EB" w:rsidRPr="006046EB">
        <w:rPr>
          <w:rFonts w:ascii="Palatino Linotype" w:hAnsi="Palatino Linotype" w:cs="Segoe UI"/>
          <w:b/>
          <w:lang w:val="es-MX" w:eastAsia="es-MX"/>
        </w:rPr>
        <w:t>XX XXXXXX.</w:t>
      </w:r>
      <w:r w:rsidRPr="00801365">
        <w:rPr>
          <w:rFonts w:ascii="Palatino Linotype" w:hAnsi="Palatino Linotype" w:cs="Segoe UI"/>
          <w:lang w:val="es-MX" w:eastAsia="es-MX"/>
        </w:rPr>
        <w:t>”, ante lo cual, resulta conveniente citar el contenido de los artículos 13 y 180 de la Ley de Transparencia y Acceso a la Información Pública del Estado de México y Municipios, que disponen:</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w:t>
      </w:r>
      <w:r w:rsidRPr="00801365">
        <w:rPr>
          <w:rFonts w:ascii="Palatino Linotype" w:hAnsi="Palatino Linotype"/>
          <w:b/>
          <w:i/>
          <w:sz w:val="22"/>
        </w:rPr>
        <w:t>Artículo 13</w:t>
      </w:r>
      <w:r w:rsidRPr="00801365">
        <w:rPr>
          <w:rFonts w:ascii="Palatino Linotype" w:hAnsi="Palatino Linotype"/>
          <w:i/>
          <w:sz w:val="22"/>
        </w:rPr>
        <w:t>. El Instituto, en el ámbito de sus atribuciones, deberá suplir cualquier deficiencia para garantizar el ejercicio del derecho de acceso a la información.”</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w:t>
      </w:r>
      <w:r w:rsidRPr="00801365">
        <w:rPr>
          <w:rFonts w:ascii="Palatino Linotype" w:hAnsi="Palatino Linotype"/>
          <w:b/>
          <w:i/>
          <w:sz w:val="22"/>
        </w:rPr>
        <w:t>Artículo 180.-</w:t>
      </w:r>
      <w:r w:rsidRPr="00801365">
        <w:rPr>
          <w:rFonts w:ascii="Palatino Linotype" w:hAnsi="Palatino Linotype"/>
          <w:i/>
          <w:sz w:val="22"/>
        </w:rPr>
        <w:t xml:space="preserve"> El recurso de revisión contendrá:</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I. El sujeto obligado ante la cual se presentó la solicitud;</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II. El nombre del solicitante que recurre o de su representante y, en su caso, del tercero interesado, así como la dirección o medio que señale para recibir notificaciones;</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III. El número de folio de respuesta de la solicitud de acceso;</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IV. La fecha en que fue notificada la respuesta al solicitante o tuvo conocimiento del acto reclamado, o de presentación de la solicitud, en caso de falta de respuesta;</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V. El acto que se recurre;</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VI. Las razones o motivos de inconformidad;</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VII. La copia de la respuesta que se impugna y, en su caso, de la notificación correspondiente, en el caso de respuesta de la solicitud; y</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lastRenderedPageBreak/>
        <w:t>VIII. Firma del recurrente o en su caso huella digital para el caso de que se presente por escrito, requisitos sin los cuales no se dará trámite al recurso.</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Adicionalmente, se podrán anexar las pruebas y demás elementos que considere procedentes someter a juicio del Instituto.</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En ningún caso será necesario que el particular ratifique el recurso de revisión interpuesto.</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i/>
          <w:sz w:val="22"/>
        </w:rPr>
        <w:t>En caso de que el recurso se interponga de manera electrónica no será indispensable que contengan los requisitos establecidos en las fracciones II, IV, VII y VIII.”</w:t>
      </w: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t>De los artículos transcritos se observa que la Ley de Transparencia y Acceso a la Información Pública del Estado de México y Municipios establece los requisitos formales del recurso de revisión, sin embargo, éstos no constituyen requisitos de procedibilidad de manera estricta, en el entendido de que el Instituto debe subsanar las deficiencias de los recursos en su admisión y resolución, aunado a que, la Ley de la materia no establece supuestos en los que el recurso pueda ser desechado, por lo que se estima que esta última determinación sólo es excepcional cuando la deficiencia de los recursos sea tan grave, que ésta sea materialmente imposible de subsanar.</w:t>
      </w: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t>De tal forma, se resalta que la falta de nombre es un requisito subsanable por este Instituto, en virtud de que no constituye un elemento indispensable para que se pueda dictar resolución.</w:t>
      </w: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t>Esto es así, según se desprende de lo ordenado en los artículos 6, Apartado A, fracciones III y IV de la Constitución Política de los Estados Unidos Mexicanos y 5 párrafos vigésimo, vigésimo primero y vigésimo segundo, fracciones I, III y IV de la Constitución Política del Estado Libre y Soberano de México, cuyo sentido literal es el siguiente:</w:t>
      </w:r>
    </w:p>
    <w:p w:rsidR="00FD1E90" w:rsidRPr="00801365" w:rsidRDefault="00FD1E90" w:rsidP="00FD1E90">
      <w:pPr>
        <w:spacing w:before="240" w:after="240" w:line="360" w:lineRule="auto"/>
        <w:ind w:left="851" w:right="900"/>
        <w:jc w:val="both"/>
        <w:rPr>
          <w:rFonts w:ascii="Palatino Linotype" w:hAnsi="Palatino Linotype"/>
          <w:b/>
          <w:sz w:val="22"/>
          <w:szCs w:val="20"/>
        </w:rPr>
      </w:pPr>
      <w:r w:rsidRPr="00801365">
        <w:rPr>
          <w:rFonts w:ascii="Palatino Linotype" w:hAnsi="Palatino Linotype"/>
          <w:b/>
          <w:sz w:val="22"/>
          <w:szCs w:val="20"/>
        </w:rPr>
        <w:t>De la Constitución General:</w:t>
      </w:r>
    </w:p>
    <w:p w:rsidR="00FD1E90" w:rsidRPr="00801365" w:rsidRDefault="00FD1E90" w:rsidP="00FD1E90">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lastRenderedPageBreak/>
        <w:t>“</w:t>
      </w:r>
      <w:r w:rsidRPr="00801365">
        <w:rPr>
          <w:rFonts w:ascii="Palatino Linotype" w:hAnsi="Palatino Linotype"/>
          <w:b/>
          <w:i/>
          <w:sz w:val="22"/>
          <w:szCs w:val="20"/>
        </w:rPr>
        <w:t>Artículo 6°.-</w:t>
      </w:r>
      <w:r w:rsidRPr="00801365">
        <w:rPr>
          <w:rFonts w:ascii="Palatino Linotype" w:hAnsi="Palatino Linotype"/>
          <w:i/>
          <w:sz w:val="22"/>
          <w:szCs w:val="20"/>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1365">
        <w:rPr>
          <w:rFonts w:ascii="Palatino Linotype" w:hAnsi="Palatino Linotype"/>
          <w:b/>
          <w:i/>
          <w:sz w:val="22"/>
          <w:szCs w:val="20"/>
          <w:u w:val="single"/>
        </w:rPr>
        <w:t>El derecho a la información será garantizado por el Estado.</w:t>
      </w:r>
    </w:p>
    <w:p w:rsidR="00FD1E90" w:rsidRPr="00801365" w:rsidRDefault="00FD1E90" w:rsidP="00FD1E90">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w:t>
      </w:r>
    </w:p>
    <w:p w:rsidR="00FD1E90" w:rsidRPr="00801365" w:rsidRDefault="00FD1E90" w:rsidP="00FD1E90">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Para efectos de lo dispuesto en el presente artículo se observará lo siguiente: </w:t>
      </w:r>
    </w:p>
    <w:p w:rsidR="00FD1E90" w:rsidRPr="00801365" w:rsidRDefault="00FD1E90" w:rsidP="00FD1E90">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A. </w:t>
      </w:r>
      <w:r w:rsidRPr="00801365">
        <w:rPr>
          <w:rFonts w:ascii="Palatino Linotype" w:hAnsi="Palatino Linotype"/>
          <w:b/>
          <w:i/>
          <w:sz w:val="22"/>
          <w:szCs w:val="20"/>
        </w:rPr>
        <w:t>Para el ejercicio del derecho de acceso a la información</w:t>
      </w:r>
      <w:r w:rsidRPr="00801365">
        <w:rPr>
          <w:rFonts w:ascii="Palatino Linotype" w:hAnsi="Palatino Linotype"/>
          <w:i/>
          <w:sz w:val="22"/>
          <w:szCs w:val="20"/>
        </w:rPr>
        <w:t xml:space="preserve">, la Federación, </w:t>
      </w:r>
      <w:r w:rsidRPr="00801365">
        <w:rPr>
          <w:rFonts w:ascii="Palatino Linotype" w:hAnsi="Palatino Linotype"/>
          <w:b/>
          <w:i/>
          <w:sz w:val="22"/>
          <w:szCs w:val="20"/>
        </w:rPr>
        <w:t>los Estados</w:t>
      </w:r>
      <w:r w:rsidRPr="00801365">
        <w:rPr>
          <w:rFonts w:ascii="Palatino Linotype" w:hAnsi="Palatino Linotype"/>
          <w:i/>
          <w:sz w:val="22"/>
          <w:szCs w:val="20"/>
        </w:rPr>
        <w:t xml:space="preserve"> y el Distrito Federal, en el ámbito de sus respectivas competencias, </w:t>
      </w:r>
      <w:r w:rsidRPr="00801365">
        <w:rPr>
          <w:rFonts w:ascii="Palatino Linotype" w:hAnsi="Palatino Linotype"/>
          <w:b/>
          <w:i/>
          <w:sz w:val="22"/>
          <w:szCs w:val="20"/>
        </w:rPr>
        <w:t>se regirán por los siguientes principios y bases</w:t>
      </w:r>
      <w:r w:rsidRPr="00801365">
        <w:rPr>
          <w:rFonts w:ascii="Palatino Linotype" w:hAnsi="Palatino Linotype"/>
          <w:i/>
          <w:sz w:val="22"/>
          <w:szCs w:val="20"/>
        </w:rPr>
        <w:t xml:space="preserve">: </w:t>
      </w:r>
    </w:p>
    <w:p w:rsidR="00FD1E90" w:rsidRPr="00801365" w:rsidRDefault="00FD1E90" w:rsidP="00FD1E90">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III. </w:t>
      </w:r>
      <w:r w:rsidRPr="00801365">
        <w:rPr>
          <w:rFonts w:ascii="Palatino Linotype" w:hAnsi="Palatino Linotype"/>
          <w:b/>
          <w:i/>
          <w:sz w:val="22"/>
          <w:szCs w:val="20"/>
          <w:u w:val="single"/>
        </w:rPr>
        <w:t xml:space="preserve">Toda persona, sin necesidad de acreditar interés alguno o justificar su utilización, tendrá acceso gratuito a la información pública, </w:t>
      </w:r>
      <w:r w:rsidRPr="00801365">
        <w:rPr>
          <w:rFonts w:ascii="Palatino Linotype" w:hAnsi="Palatino Linotype"/>
          <w:i/>
          <w:sz w:val="22"/>
          <w:szCs w:val="20"/>
        </w:rPr>
        <w:t xml:space="preserve">a sus datos personales o a la rectificación de éstos. </w:t>
      </w:r>
    </w:p>
    <w:p w:rsidR="00FD1E90" w:rsidRPr="00801365" w:rsidRDefault="00FD1E90" w:rsidP="00FD1E90">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 xml:space="preserve">IV. </w:t>
      </w:r>
      <w:r w:rsidRPr="00801365">
        <w:rPr>
          <w:rFonts w:ascii="Palatino Linotype" w:hAnsi="Palatino Linotype"/>
          <w:b/>
          <w:i/>
          <w:sz w:val="22"/>
          <w:szCs w:val="20"/>
        </w:rPr>
        <w:t>Se establecerán mecanismos de acceso a la información y procedimientos de revisión expeditos que se sustanciarán ante los organismos autónomos especializados e imparciales que establece esta Constitución</w:t>
      </w:r>
      <w:r w:rsidRPr="00801365">
        <w:rPr>
          <w:rFonts w:ascii="Palatino Linotype" w:hAnsi="Palatino Linotype"/>
          <w:i/>
          <w:sz w:val="22"/>
          <w:szCs w:val="20"/>
        </w:rPr>
        <w:t xml:space="preserve">.” </w:t>
      </w:r>
    </w:p>
    <w:p w:rsidR="00FD1E90" w:rsidRPr="00801365" w:rsidRDefault="00FD1E90" w:rsidP="00FD1E90">
      <w:pPr>
        <w:spacing w:before="240" w:after="240"/>
        <w:ind w:left="851" w:right="900"/>
        <w:jc w:val="both"/>
        <w:rPr>
          <w:rFonts w:ascii="Palatino Linotype" w:hAnsi="Palatino Linotype"/>
          <w:i/>
          <w:sz w:val="22"/>
          <w:szCs w:val="20"/>
        </w:rPr>
      </w:pPr>
      <w:r w:rsidRPr="00801365">
        <w:rPr>
          <w:rFonts w:ascii="Palatino Linotype" w:hAnsi="Palatino Linotype"/>
          <w:i/>
          <w:sz w:val="22"/>
          <w:szCs w:val="20"/>
        </w:rPr>
        <w:t>(Énfasis añadido).</w:t>
      </w:r>
    </w:p>
    <w:p w:rsidR="00FD1E90" w:rsidRPr="00801365" w:rsidRDefault="00FD1E90" w:rsidP="00FD1E90">
      <w:pPr>
        <w:spacing w:before="240" w:after="240"/>
        <w:ind w:left="851" w:right="900"/>
        <w:jc w:val="both"/>
        <w:rPr>
          <w:rFonts w:ascii="Palatino Linotype" w:hAnsi="Palatino Linotype"/>
          <w:b/>
          <w:i/>
          <w:sz w:val="22"/>
          <w:szCs w:val="22"/>
        </w:rPr>
      </w:pPr>
      <w:r w:rsidRPr="00801365">
        <w:rPr>
          <w:rFonts w:ascii="Palatino Linotype" w:hAnsi="Palatino Linotype"/>
          <w:b/>
          <w:i/>
          <w:sz w:val="22"/>
          <w:szCs w:val="22"/>
        </w:rPr>
        <w:t xml:space="preserve">De la Constitución local: </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w:t>
      </w:r>
    </w:p>
    <w:p w:rsidR="00FD1E90" w:rsidRPr="00801365" w:rsidRDefault="00FD1E90" w:rsidP="00FD1E90">
      <w:pPr>
        <w:spacing w:before="240" w:after="240"/>
        <w:ind w:left="851" w:right="900"/>
        <w:jc w:val="both"/>
        <w:rPr>
          <w:rFonts w:ascii="Palatino Linotype" w:hAnsi="Palatino Linotype"/>
          <w:b/>
          <w:i/>
          <w:sz w:val="22"/>
          <w:szCs w:val="22"/>
          <w:u w:val="single"/>
        </w:rPr>
      </w:pPr>
      <w:r w:rsidRPr="00801365">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D1E90" w:rsidRPr="00801365" w:rsidRDefault="00FD1E90" w:rsidP="00FD1E90">
      <w:pPr>
        <w:spacing w:before="240" w:after="240"/>
        <w:ind w:left="851" w:right="900"/>
        <w:jc w:val="both"/>
        <w:rPr>
          <w:rFonts w:ascii="Palatino Linotype" w:hAnsi="Palatino Linotype"/>
          <w:b/>
          <w:i/>
          <w:sz w:val="22"/>
          <w:szCs w:val="22"/>
          <w:u w:val="single"/>
        </w:rPr>
      </w:pPr>
      <w:r w:rsidRPr="00801365">
        <w:rPr>
          <w:rFonts w:ascii="Palatino Linotype" w:hAnsi="Palatino Linotype"/>
          <w:i/>
          <w:sz w:val="22"/>
          <w:szCs w:val="22"/>
        </w:rPr>
        <w:t>Este derecho se regirá por los principios y bases siguientes:</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lastRenderedPageBreak/>
        <w:t xml:space="preserve">I. </w:t>
      </w:r>
      <w:r w:rsidRPr="00801365">
        <w:rPr>
          <w:rFonts w:ascii="Palatino Linotype" w:hAnsi="Palatino Linotype"/>
          <w:i/>
          <w:sz w:val="22"/>
          <w:szCs w:val="22"/>
          <w:u w:val="single"/>
        </w:rPr>
        <w:t>Toda la información en posesión de cualquier autoridad</w:t>
      </w:r>
      <w:r w:rsidRPr="00801365">
        <w:rPr>
          <w:rFonts w:ascii="Palatino Linotype" w:hAnsi="Palatino Linotype"/>
          <w:i/>
          <w:sz w:val="22"/>
          <w:szCs w:val="22"/>
        </w:rPr>
        <w:t>,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 xml:space="preserve">III. </w:t>
      </w:r>
      <w:r w:rsidRPr="00801365">
        <w:rPr>
          <w:rFonts w:ascii="Palatino Linotype" w:hAnsi="Palatino Linotype"/>
          <w:b/>
          <w:i/>
          <w:sz w:val="22"/>
          <w:szCs w:val="22"/>
          <w:u w:val="single"/>
        </w:rPr>
        <w:t>Toda persona, sin necesidad de acreditar interés alguno o justificar su utilización, tendrá acceso gratuito a la información pública</w:t>
      </w:r>
      <w:r w:rsidRPr="00801365">
        <w:rPr>
          <w:rFonts w:ascii="Palatino Linotype" w:hAnsi="Palatino Linotype"/>
          <w:i/>
          <w:sz w:val="22"/>
          <w:szCs w:val="22"/>
        </w:rPr>
        <w:t>, a sus datos personales o a la rectificación de éstos;</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 xml:space="preserve">V. Los procedimientos de acceso a la información pública, de acceso, corrección y supresión de datos personales, </w:t>
      </w:r>
      <w:r w:rsidRPr="00801365">
        <w:rPr>
          <w:rFonts w:ascii="Palatino Linotype" w:hAnsi="Palatino Linotype"/>
          <w:b/>
          <w:i/>
          <w:sz w:val="22"/>
          <w:szCs w:val="22"/>
          <w:u w:val="single"/>
        </w:rPr>
        <w:t>así como los recursos de revisión derivados de los mismos, podrán tramitarse por medios electrónicos, a través de un sistema automatizado que para tal efecto establezca la ley reglamentaria y el organismo autónomo garante en el ámbito de su competencia</w:t>
      </w:r>
      <w:r w:rsidRPr="00801365">
        <w:rPr>
          <w:rFonts w:ascii="Palatino Linotype" w:hAnsi="Palatino Linotype"/>
          <w:i/>
          <w:sz w:val="22"/>
          <w:szCs w:val="22"/>
        </w:rPr>
        <w:t>. Las resoluciones que correspondan a estos procedimientos se sistematizarán para favorecer su consulta.</w:t>
      </w:r>
    </w:p>
    <w:p w:rsidR="00FD1E90" w:rsidRPr="00801365" w:rsidRDefault="00FD1E90" w:rsidP="00FD1E90">
      <w:pPr>
        <w:spacing w:before="240" w:after="240"/>
        <w:ind w:left="851" w:right="900"/>
        <w:jc w:val="both"/>
        <w:rPr>
          <w:rFonts w:ascii="Palatino Linotype" w:hAnsi="Palatino Linotype"/>
          <w:i/>
          <w:sz w:val="22"/>
          <w:szCs w:val="22"/>
        </w:rPr>
      </w:pPr>
      <w:r w:rsidRPr="00801365">
        <w:rPr>
          <w:rFonts w:ascii="Palatino Linotype" w:hAnsi="Palatino Linotype"/>
          <w:i/>
          <w:sz w:val="22"/>
          <w:szCs w:val="22"/>
        </w:rPr>
        <w:t>(Énfasis añadido)</w:t>
      </w:r>
    </w:p>
    <w:p w:rsidR="00FD1E90" w:rsidRPr="00801365" w:rsidRDefault="00FD1E90" w:rsidP="008720DF">
      <w:pPr>
        <w:spacing w:before="240" w:after="240"/>
        <w:jc w:val="both"/>
        <w:rPr>
          <w:rFonts w:ascii="Palatino Linotype" w:hAnsi="Palatino Linotype"/>
          <w:sz w:val="16"/>
          <w:szCs w:val="16"/>
        </w:rPr>
      </w:pP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w:t>
      </w:r>
      <w:r w:rsidRPr="00801365">
        <w:rPr>
          <w:rFonts w:ascii="Palatino Linotype" w:hAnsi="Palatino Linotype"/>
        </w:rPr>
        <w:lastRenderedPageBreak/>
        <w:t>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t>Robustece lo anterior, el Criterio 6/2014 emitido por el entonces Instituto Federal de Acceso a la Información y Protección de Datos, actualmente Instituto Nacional de Transparencia, Acceso a la Información y Protección de Datos Personales, cuyo contenido se trascribe:</w:t>
      </w:r>
    </w:p>
    <w:p w:rsidR="00FD1E90" w:rsidRPr="00801365" w:rsidRDefault="00FD1E90" w:rsidP="00FD1E90">
      <w:pPr>
        <w:spacing w:before="240" w:after="240"/>
        <w:ind w:left="851" w:right="900"/>
        <w:jc w:val="both"/>
        <w:rPr>
          <w:rFonts w:ascii="Palatino Linotype" w:hAnsi="Palatino Linotype"/>
          <w:i/>
          <w:sz w:val="22"/>
        </w:rPr>
      </w:pPr>
      <w:r w:rsidRPr="00801365">
        <w:rPr>
          <w:rFonts w:ascii="Palatino Linotype" w:hAnsi="Palatino Linotype"/>
          <w:b/>
          <w:i/>
          <w:sz w:val="22"/>
        </w:rPr>
        <w:t>“Acceso a información gubernamental. No debe condicionarse a que el solicitante acredite su personalidad, demuestre interés alguno o justifique su utilización.</w:t>
      </w:r>
      <w:r w:rsidRPr="00801365">
        <w:rPr>
          <w:rFonts w:ascii="Palatino Linotype" w:hAnsi="Palatino Linotype"/>
          <w:i/>
          <w:sz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t xml:space="preserve">En consecuencia, se concluye que el requerimiento relativo al nombre como presupuesto de procedibilidad del Recurso de Revisión previsto por la Ley de Transparencia y Acceso a la Información Pública del Estado de México y Municipios, podría limitar el ejercicio del derecho de acceso a la información pública, debido a que el hecho de solicitar la identificación del </w:t>
      </w:r>
      <w:r w:rsidRPr="00801365">
        <w:rPr>
          <w:rFonts w:ascii="Palatino Linotype" w:hAnsi="Palatino Linotype"/>
          <w:b/>
        </w:rPr>
        <w:t>RECURRENTE</w:t>
      </w:r>
      <w:r w:rsidRPr="00801365">
        <w:rPr>
          <w:rFonts w:ascii="Palatino Linotype" w:hAnsi="Palatino Linotype"/>
        </w:rPr>
        <w:t xml:space="preserve"> a través de dicho dato personal, en ciertos extremos se equipara a una exigencia acerca de su interés o justificación de su utilización, lo cual vulneraría lo estipulado por la Constitución Federal.</w:t>
      </w: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lastRenderedPageBreak/>
        <w:t>Además, para el estudio de la materia sobre la que se resuelve el recurso de revisión, resulta intrascendente el nombre de la persona que lo hubiere promovido, en virtud de que la Constitución Federal, como la Constitución Política de ésta entidad, reconocen la prerrogativa de los individuos para acreditar dicho interés o justificar su utilización, por lo que este Órgano Garante se encuentra impedido para realizar dicho análisis, en la inteligencia de que al limitar un derecho humano fundamental, como lo es el derecho de acceso a la información pública, por una cuestión procedimental, que además conforme a la Ley de la Materia debe ser subsanada, atentaría en contra de su propia naturaleza.</w:t>
      </w:r>
    </w:p>
    <w:p w:rsidR="00FD1E90" w:rsidRPr="00801365" w:rsidRDefault="00FD1E90" w:rsidP="00FD1E90">
      <w:pPr>
        <w:spacing w:before="240" w:after="240" w:line="360" w:lineRule="auto"/>
        <w:jc w:val="both"/>
        <w:rPr>
          <w:rFonts w:ascii="Palatino Linotype" w:hAnsi="Palatino Linotype"/>
        </w:rPr>
      </w:pPr>
      <w:r w:rsidRPr="00801365">
        <w:rPr>
          <w:rFonts w:ascii="Palatino Linotype" w:hAnsi="Palatino Linotype"/>
        </w:rPr>
        <w:t xml:space="preserve">Por ende, en cumplimiento a lo dispuesto en el artículo 13 y 181, párrafo cuarto,  de la Ley de Transparencia y Acceso a la Información Pública del Estado de México y Municipios, se estima subsanada la deficiencia relativa a la falta de nombre identificable de la parte solicitante, siguiendo entonces con el análisis del presente recurso de revisión y </w:t>
      </w:r>
      <w:r w:rsidRPr="00801365">
        <w:rPr>
          <w:rFonts w:ascii="Palatino Linotype" w:hAnsi="Palatino Linotype" w:cs="Arial"/>
        </w:rPr>
        <w:t xml:space="preserve">en aras de privilegiar el principio de máxima publicidad se debe resolver el presente medio de impugnación. </w:t>
      </w:r>
    </w:p>
    <w:p w:rsidR="00701662" w:rsidRPr="00616E4A" w:rsidRDefault="00FD1E90" w:rsidP="00FD1E90">
      <w:pPr>
        <w:spacing w:line="360" w:lineRule="auto"/>
        <w:ind w:right="-150"/>
        <w:jc w:val="both"/>
        <w:textAlignment w:val="baseline"/>
        <w:rPr>
          <w:rFonts w:ascii="Segoe UI" w:hAnsi="Segoe UI" w:cs="Segoe UI"/>
          <w:lang w:val="es-MX" w:eastAsia="es-MX"/>
        </w:rPr>
      </w:pPr>
      <w:r w:rsidRPr="006814F8">
        <w:rPr>
          <w:rFonts w:ascii="Palatino Linotype" w:hAnsi="Palatino Linotype" w:cs="Segoe UI"/>
          <w:lang w:val="es-MX" w:eastAsia="es-MX"/>
        </w:rPr>
        <w:t xml:space="preserve">Por otra parte, se advierte que resulta procedente la interposición del recurso, según lo aducido por el </w:t>
      </w:r>
      <w:r w:rsidRPr="006814F8">
        <w:rPr>
          <w:rFonts w:ascii="Palatino Linotype" w:hAnsi="Palatino Linotype" w:cs="Segoe UI"/>
          <w:b/>
          <w:lang w:val="es-MX" w:eastAsia="es-MX"/>
        </w:rPr>
        <w:t xml:space="preserve">RECURRENTE </w:t>
      </w:r>
      <w:r w:rsidRPr="006814F8">
        <w:rPr>
          <w:rFonts w:ascii="Palatino Linotype" w:hAnsi="Palatino Linotype" w:cs="Segoe UI"/>
          <w:lang w:val="es-MX" w:eastAsia="es-MX"/>
        </w:rPr>
        <w:t>en sus motivos de inconformidad, de acuerdo al artículo </w:t>
      </w:r>
      <w:r w:rsidRPr="00616E4A">
        <w:rPr>
          <w:rFonts w:ascii="Palatino Linotype" w:eastAsia="Cambria" w:hAnsi="Palatino Linotype" w:cs="Segoe UI"/>
          <w:lang w:val="es-MX" w:eastAsia="es-MX"/>
        </w:rPr>
        <w:t xml:space="preserve"> </w:t>
      </w:r>
      <w:r w:rsidR="00701662" w:rsidRPr="00616E4A">
        <w:rPr>
          <w:rFonts w:ascii="Palatino Linotype" w:eastAsia="Cambria" w:hAnsi="Palatino Linotype" w:cs="Segoe UI"/>
          <w:lang w:val="es-MX" w:eastAsia="es-MX"/>
        </w:rPr>
        <w:t>1</w:t>
      </w:r>
      <w:r w:rsidR="002E0095">
        <w:rPr>
          <w:rFonts w:ascii="Palatino Linotype" w:hAnsi="Palatino Linotype" w:cs="Segoe UI"/>
          <w:lang w:val="es-MX" w:eastAsia="es-MX"/>
        </w:rPr>
        <w:t>79</w:t>
      </w:r>
      <w:r w:rsidR="001D5E7B">
        <w:rPr>
          <w:rFonts w:ascii="Palatino Linotype" w:hAnsi="Palatino Linotype" w:cs="Segoe UI"/>
          <w:lang w:val="es-MX" w:eastAsia="es-MX"/>
        </w:rPr>
        <w:t xml:space="preserve">, </w:t>
      </w:r>
      <w:r w:rsidR="002E0095">
        <w:rPr>
          <w:rFonts w:ascii="Palatino Linotype" w:hAnsi="Palatino Linotype" w:cs="Segoe UI"/>
          <w:lang w:val="es-MX" w:eastAsia="es-MX"/>
        </w:rPr>
        <w:t xml:space="preserve">fracción V </w:t>
      </w:r>
      <w:r w:rsidR="00701662" w:rsidRPr="00616E4A">
        <w:rPr>
          <w:rFonts w:ascii="Palatino Linotype" w:hAnsi="Palatino Linotype" w:cs="Segoe UI"/>
          <w:lang w:val="es-MX" w:eastAsia="es-MX"/>
        </w:rPr>
        <w:t>del ordenamiento legal citado, que a la letra dicen:</w:t>
      </w:r>
    </w:p>
    <w:p w:rsidR="00701662" w:rsidRPr="00616E4A" w:rsidRDefault="00701662" w:rsidP="00701662">
      <w:pPr>
        <w:spacing w:before="240" w:after="240"/>
        <w:ind w:left="993" w:right="900"/>
        <w:jc w:val="both"/>
        <w:textAlignment w:val="baseline"/>
        <w:rPr>
          <w:rFonts w:ascii="Palatino Linotype" w:eastAsia="Cambria" w:hAnsi="Palatino Linotype" w:cs="Segoe UI"/>
          <w:i/>
          <w:iCs/>
          <w:sz w:val="22"/>
          <w:szCs w:val="22"/>
          <w:lang w:val="es-MX" w:eastAsia="es-MX"/>
        </w:rPr>
      </w:pPr>
      <w:r w:rsidRPr="00616E4A">
        <w:rPr>
          <w:rFonts w:ascii="Palatino Linotype" w:hAnsi="Palatino Linotype" w:cs="Segoe UI"/>
          <w:b/>
          <w:bCs/>
          <w:i/>
          <w:iCs/>
          <w:sz w:val="22"/>
          <w:szCs w:val="22"/>
          <w:lang w:val="es-MX" w:eastAsia="es-MX"/>
        </w:rPr>
        <w:t>“</w:t>
      </w:r>
      <w:r w:rsidRPr="00616E4A">
        <w:rPr>
          <w:rFonts w:ascii="Palatino Linotype" w:hAnsi="Palatino Linotype" w:cs="Segoe UI"/>
          <w:b/>
          <w:bCs/>
          <w:sz w:val="22"/>
          <w:szCs w:val="22"/>
          <w:lang w:val="es-MX" w:eastAsia="es-MX"/>
        </w:rPr>
        <w:t>Artículo 179.</w:t>
      </w:r>
      <w:r w:rsidRPr="00616E4A">
        <w:rPr>
          <w:rFonts w:ascii="Palatino Linotype" w:eastAsia="Cambria" w:hAnsi="Palatino Linotype" w:cs="Segoe UI"/>
          <w:i/>
          <w:iCs/>
          <w:sz w:val="22"/>
          <w:szCs w:val="22"/>
          <w:lang w:val="es-MX" w:eastAsia="es-MX"/>
        </w:rPr>
        <w:t xml:space="preserve"> El recurso de revisión es un medio de protección que la Ley otorga a los particulares, para hacer valer su derecho de acceso a la información pública, y procederá en contra de las siguientes causas: </w:t>
      </w:r>
    </w:p>
    <w:p w:rsidR="002E0095" w:rsidRDefault="00701662" w:rsidP="002E0095">
      <w:pPr>
        <w:pStyle w:val="Prrafodelista"/>
        <w:numPr>
          <w:ilvl w:val="0"/>
          <w:numId w:val="10"/>
        </w:numPr>
        <w:spacing w:before="240" w:after="240"/>
        <w:ind w:right="1041"/>
        <w:jc w:val="both"/>
        <w:textAlignment w:val="baseline"/>
        <w:rPr>
          <w:rFonts w:ascii="Palatino Linotype" w:hAnsi="Palatino Linotype" w:cs="Segoe UI"/>
          <w:i/>
          <w:sz w:val="22"/>
          <w:szCs w:val="22"/>
          <w:lang w:val="es-MX" w:eastAsia="es-MX"/>
        </w:rPr>
      </w:pPr>
      <w:r w:rsidRPr="002E0095">
        <w:rPr>
          <w:rFonts w:ascii="Palatino Linotype" w:hAnsi="Palatino Linotype" w:cs="Segoe UI"/>
          <w:i/>
          <w:sz w:val="22"/>
          <w:szCs w:val="22"/>
          <w:lang w:val="es-MX" w:eastAsia="es-MX"/>
        </w:rPr>
        <w:t>La</w:t>
      </w:r>
      <w:r w:rsidR="002E0095">
        <w:rPr>
          <w:rFonts w:ascii="Palatino Linotype" w:hAnsi="Palatino Linotype" w:cs="Segoe UI"/>
          <w:i/>
          <w:sz w:val="22"/>
          <w:szCs w:val="22"/>
          <w:lang w:val="es-MX" w:eastAsia="es-MX"/>
        </w:rPr>
        <w:t xml:space="preserve"> entrega de información incompleta; </w:t>
      </w:r>
    </w:p>
    <w:p w:rsidR="00701662" w:rsidRPr="002E0095" w:rsidRDefault="00701662" w:rsidP="002E0095">
      <w:pPr>
        <w:spacing w:before="240" w:after="240"/>
        <w:ind w:left="993" w:right="1041"/>
        <w:jc w:val="both"/>
        <w:textAlignment w:val="baseline"/>
        <w:rPr>
          <w:rFonts w:ascii="Palatino Linotype" w:hAnsi="Palatino Linotype" w:cs="Segoe UI"/>
          <w:i/>
          <w:sz w:val="22"/>
          <w:szCs w:val="22"/>
          <w:lang w:val="es-MX" w:eastAsia="es-MX"/>
        </w:rPr>
      </w:pPr>
      <w:r w:rsidRPr="002E0095">
        <w:rPr>
          <w:rFonts w:ascii="Palatino Linotype" w:hAnsi="Palatino Linotype" w:cs="Segoe UI"/>
          <w:i/>
          <w:sz w:val="22"/>
          <w:szCs w:val="22"/>
          <w:lang w:val="es-MX" w:eastAsia="es-MX"/>
        </w:rPr>
        <w:t>…”</w:t>
      </w:r>
    </w:p>
    <w:p w:rsidR="00326AA2" w:rsidRDefault="00D45531" w:rsidP="00701662">
      <w:pPr>
        <w:pStyle w:val="Textoindependiente"/>
        <w:spacing w:line="360" w:lineRule="auto"/>
        <w:jc w:val="both"/>
        <w:rPr>
          <w:rFonts w:ascii="Palatino Linotype" w:hAnsi="Palatino Linotype"/>
        </w:rPr>
      </w:pPr>
      <w:r w:rsidRPr="000A1263">
        <w:rPr>
          <w:rFonts w:ascii="Palatino Linotype" w:hAnsi="Palatino Linotype"/>
          <w:b/>
          <w:sz w:val="28"/>
          <w:szCs w:val="28"/>
        </w:rPr>
        <w:lastRenderedPageBreak/>
        <w:t>Tercero</w:t>
      </w:r>
      <w:r w:rsidR="00326AA2" w:rsidRPr="000A1263">
        <w:rPr>
          <w:rFonts w:ascii="Palatino Linotype" w:hAnsi="Palatino Linotype"/>
          <w:b/>
          <w:sz w:val="28"/>
          <w:szCs w:val="28"/>
        </w:rPr>
        <w:t>. Materia de la revisión.</w:t>
      </w:r>
      <w:r w:rsidR="00326AA2" w:rsidRPr="000A1263">
        <w:rPr>
          <w:rFonts w:ascii="Palatino Linotype" w:hAnsi="Palatino Linotype"/>
          <w:b/>
        </w:rPr>
        <w:t xml:space="preserve"> </w:t>
      </w:r>
      <w:r w:rsidR="00326AA2" w:rsidRPr="000A1263">
        <w:rPr>
          <w:rFonts w:ascii="Palatino Linotype" w:hAnsi="Palatino Linotype"/>
        </w:rPr>
        <w:t>Con base en las constancias que obran en el expediente en el que</w:t>
      </w:r>
      <w:r w:rsidR="00AD4900" w:rsidRPr="000A1263">
        <w:rPr>
          <w:rFonts w:ascii="Palatino Linotype" w:hAnsi="Palatino Linotype"/>
        </w:rPr>
        <w:t xml:space="preserve"> </w:t>
      </w:r>
      <w:r w:rsidR="00326AA2" w:rsidRPr="000A1263">
        <w:rPr>
          <w:rFonts w:ascii="Palatino Linotype" w:hAnsi="Palatino Linotype"/>
        </w:rPr>
        <w:t>se actúa, este Instituto tiene la convicción de que la presente resolución tiene como objetivo central determinar si la</w:t>
      </w:r>
      <w:r w:rsidR="00046883" w:rsidRPr="000A1263">
        <w:rPr>
          <w:rFonts w:ascii="Palatino Linotype" w:hAnsi="Palatino Linotype"/>
        </w:rPr>
        <w:t xml:space="preserve"> información proporcionada </w:t>
      </w:r>
      <w:r w:rsidR="00CF73F8">
        <w:rPr>
          <w:rFonts w:ascii="Palatino Linotype" w:hAnsi="Palatino Linotype"/>
        </w:rPr>
        <w:t xml:space="preserve">en respuesta, así como en vía de informe justificado </w:t>
      </w:r>
      <w:r w:rsidR="00784C2A" w:rsidRPr="000A1263">
        <w:rPr>
          <w:rFonts w:ascii="Palatino Linotype" w:hAnsi="Palatino Linotype"/>
        </w:rPr>
        <w:t xml:space="preserve">por el </w:t>
      </w:r>
      <w:r w:rsidR="00326AA2" w:rsidRPr="000A1263">
        <w:rPr>
          <w:rFonts w:ascii="Palatino Linotype" w:hAnsi="Palatino Linotype"/>
          <w:b/>
        </w:rPr>
        <w:t>SUJETO OBLIGADO</w:t>
      </w:r>
      <w:r w:rsidR="00326AA2" w:rsidRPr="000A1263">
        <w:rPr>
          <w:rFonts w:ascii="Palatino Linotype" w:hAnsi="Palatino Linotype"/>
        </w:rPr>
        <w:t>, satisface</w:t>
      </w:r>
      <w:r w:rsidR="0032524C" w:rsidRPr="000A1263">
        <w:rPr>
          <w:rFonts w:ascii="Palatino Linotype" w:hAnsi="Palatino Linotype"/>
        </w:rPr>
        <w:t>n</w:t>
      </w:r>
      <w:r w:rsidR="00326AA2" w:rsidRPr="000A1263">
        <w:rPr>
          <w:rFonts w:ascii="Palatino Linotype" w:hAnsi="Palatino Linotype"/>
        </w:rPr>
        <w:t xml:space="preserve"> el derecho de acceso a la información pública d</w:t>
      </w:r>
      <w:r w:rsidR="00814AE5" w:rsidRPr="000A1263">
        <w:rPr>
          <w:rFonts w:ascii="Palatino Linotype" w:hAnsi="Palatino Linotype"/>
        </w:rPr>
        <w:t>e</w:t>
      </w:r>
      <w:r w:rsidR="00005D35" w:rsidRPr="000A1263">
        <w:rPr>
          <w:rFonts w:ascii="Palatino Linotype" w:hAnsi="Palatino Linotype"/>
        </w:rPr>
        <w:t>l</w:t>
      </w:r>
      <w:r w:rsidR="001F1158" w:rsidRPr="000A1263">
        <w:rPr>
          <w:rFonts w:ascii="Palatino Linotype" w:hAnsi="Palatino Linotype"/>
        </w:rPr>
        <w:t xml:space="preserve"> </w:t>
      </w:r>
      <w:r w:rsidR="001F1158" w:rsidRPr="000A1263">
        <w:rPr>
          <w:rFonts w:ascii="Palatino Linotype" w:hAnsi="Palatino Linotype"/>
          <w:b/>
        </w:rPr>
        <w:t>RECURRENTE</w:t>
      </w:r>
      <w:r w:rsidR="00326AA2" w:rsidRPr="000A1263">
        <w:rPr>
          <w:rFonts w:ascii="Palatino Linotype" w:hAnsi="Palatino Linotype"/>
        </w:rPr>
        <w:t xml:space="preserve">; en caso contrario y de ser procedente, </w:t>
      </w:r>
      <w:r w:rsidR="00380CA0" w:rsidRPr="000A1263">
        <w:rPr>
          <w:rFonts w:ascii="Palatino Linotype" w:hAnsi="Palatino Linotype"/>
        </w:rPr>
        <w:t xml:space="preserve">se ordenará </w:t>
      </w:r>
      <w:r w:rsidR="00326AA2" w:rsidRPr="000A1263">
        <w:rPr>
          <w:rFonts w:ascii="Palatino Linotype" w:hAnsi="Palatino Linotype"/>
        </w:rPr>
        <w:t xml:space="preserve">la expedición de la </w:t>
      </w:r>
      <w:r w:rsidR="0032524C" w:rsidRPr="000A1263">
        <w:rPr>
          <w:rFonts w:ascii="Palatino Linotype" w:hAnsi="Palatino Linotype"/>
        </w:rPr>
        <w:t>información</w:t>
      </w:r>
      <w:r w:rsidR="00326AA2" w:rsidRPr="000A1263">
        <w:rPr>
          <w:rFonts w:ascii="Palatino Linotype" w:hAnsi="Palatino Linotype"/>
        </w:rPr>
        <w:t xml:space="preserve"> </w:t>
      </w:r>
      <w:r w:rsidR="00046883" w:rsidRPr="000A1263">
        <w:rPr>
          <w:rFonts w:ascii="Palatino Linotype" w:hAnsi="Palatino Linotype"/>
        </w:rPr>
        <w:t xml:space="preserve">procedente. </w:t>
      </w:r>
      <w:r w:rsidR="00326AA2" w:rsidRPr="000A1263">
        <w:rPr>
          <w:rFonts w:ascii="Palatino Linotype" w:hAnsi="Palatino Linotype"/>
        </w:rPr>
        <w:t xml:space="preserve"> </w:t>
      </w:r>
    </w:p>
    <w:p w:rsidR="00762FE1" w:rsidRPr="00762FE1" w:rsidRDefault="00762FE1" w:rsidP="00762FE1">
      <w:pPr>
        <w:pStyle w:val="Textoindependiente"/>
        <w:jc w:val="both"/>
        <w:rPr>
          <w:rFonts w:ascii="Palatino Linotype" w:hAnsi="Palatino Linotype"/>
          <w:sz w:val="16"/>
          <w:szCs w:val="16"/>
        </w:rPr>
      </w:pPr>
    </w:p>
    <w:p w:rsidR="00837756" w:rsidRDefault="00D45531" w:rsidP="000A1263">
      <w:pPr>
        <w:pStyle w:val="Textoindependiente"/>
        <w:spacing w:line="360" w:lineRule="auto"/>
        <w:jc w:val="both"/>
        <w:rPr>
          <w:rFonts w:ascii="Palatino Linotype" w:hAnsi="Palatino Linotype"/>
        </w:rPr>
      </w:pPr>
      <w:r w:rsidRPr="00762FE1">
        <w:rPr>
          <w:rFonts w:ascii="Palatino Linotype" w:hAnsi="Palatino Linotype"/>
          <w:b/>
          <w:sz w:val="28"/>
        </w:rPr>
        <w:t>Cuarto</w:t>
      </w:r>
      <w:r w:rsidR="00375618" w:rsidRPr="00762FE1">
        <w:rPr>
          <w:rFonts w:ascii="Palatino Linotype" w:hAnsi="Palatino Linotype"/>
          <w:b/>
          <w:sz w:val="28"/>
        </w:rPr>
        <w:t xml:space="preserve">. Estudio del asunto. </w:t>
      </w:r>
      <w:r w:rsidR="00375618" w:rsidRPr="00762FE1">
        <w:rPr>
          <w:rFonts w:ascii="Palatino Linotype" w:hAnsi="Palatino Linotype"/>
        </w:rPr>
        <w:t>Previo al análisis de</w:t>
      </w:r>
      <w:r w:rsidR="00C3336A" w:rsidRPr="00762FE1">
        <w:rPr>
          <w:rFonts w:ascii="Palatino Linotype" w:hAnsi="Palatino Linotype"/>
        </w:rPr>
        <w:t xml:space="preserve">l </w:t>
      </w:r>
      <w:r w:rsidR="00375618" w:rsidRPr="00762FE1">
        <w:rPr>
          <w:rFonts w:ascii="Palatino Linotype" w:hAnsi="Palatino Linotype"/>
        </w:rPr>
        <w:t>recurso de revisión materia del presente</w:t>
      </w:r>
      <w:r w:rsidR="00375618" w:rsidRPr="000A1263">
        <w:rPr>
          <w:rFonts w:ascii="Palatino Linotype" w:hAnsi="Palatino Linotype"/>
        </w:rPr>
        <w:t xml:space="preserve"> estudio, es pertinente recapitular</w:t>
      </w:r>
      <w:r w:rsidR="00453EC3" w:rsidRPr="000A1263">
        <w:rPr>
          <w:rFonts w:ascii="Palatino Linotype" w:hAnsi="Palatino Linotype"/>
        </w:rPr>
        <w:t xml:space="preserve"> que </w:t>
      </w:r>
      <w:r w:rsidR="00347288" w:rsidRPr="000A1263">
        <w:rPr>
          <w:rFonts w:ascii="Palatino Linotype" w:hAnsi="Palatino Linotype"/>
        </w:rPr>
        <w:t>e</w:t>
      </w:r>
      <w:r w:rsidR="00453EC3" w:rsidRPr="000A1263">
        <w:rPr>
          <w:rFonts w:ascii="Palatino Linotype" w:hAnsi="Palatino Linotype"/>
        </w:rPr>
        <w:t xml:space="preserve">l particular solicitó </w:t>
      </w:r>
      <w:r w:rsidR="00347B98" w:rsidRPr="000A1263">
        <w:rPr>
          <w:rFonts w:ascii="Palatino Linotype" w:hAnsi="Palatino Linotype"/>
        </w:rPr>
        <w:t xml:space="preserve">al </w:t>
      </w:r>
      <w:r w:rsidR="00347B98" w:rsidRPr="000A1263">
        <w:rPr>
          <w:rFonts w:ascii="Palatino Linotype" w:hAnsi="Palatino Linotype"/>
          <w:b/>
        </w:rPr>
        <w:t>SUJETO OBLIGADO</w:t>
      </w:r>
      <w:r w:rsidR="00376FF7" w:rsidRPr="000A1263">
        <w:rPr>
          <w:rFonts w:ascii="Palatino Linotype" w:hAnsi="Palatino Linotype"/>
          <w:b/>
        </w:rPr>
        <w:t xml:space="preserve"> </w:t>
      </w:r>
      <w:r w:rsidR="00376FF7" w:rsidRPr="000A1263">
        <w:rPr>
          <w:rFonts w:ascii="Palatino Linotype" w:hAnsi="Palatino Linotype"/>
        </w:rPr>
        <w:t xml:space="preserve">lo </w:t>
      </w:r>
      <w:r w:rsidR="00837756">
        <w:rPr>
          <w:rFonts w:ascii="Palatino Linotype" w:hAnsi="Palatino Linotype"/>
        </w:rPr>
        <w:t xml:space="preserve">siguiente: </w:t>
      </w:r>
    </w:p>
    <w:p w:rsidR="00837756" w:rsidRPr="00CB6619" w:rsidRDefault="00837756" w:rsidP="00837756">
      <w:pPr>
        <w:pStyle w:val="Textoindependiente"/>
        <w:numPr>
          <w:ilvl w:val="0"/>
          <w:numId w:val="11"/>
        </w:numPr>
        <w:spacing w:line="360" w:lineRule="auto"/>
        <w:jc w:val="both"/>
        <w:rPr>
          <w:rFonts w:ascii="Palatino Linotype" w:hAnsi="Palatino Linotype"/>
          <w:i/>
        </w:rPr>
      </w:pPr>
      <w:r w:rsidRPr="00CB6619">
        <w:rPr>
          <w:rFonts w:ascii="Palatino Linotype" w:hAnsi="Palatino Linotype"/>
          <w:i/>
        </w:rPr>
        <w:t xml:space="preserve">El Título de Concesión del </w:t>
      </w:r>
      <w:r w:rsidR="00762FE1" w:rsidRPr="00CB6619">
        <w:rPr>
          <w:rFonts w:ascii="Palatino Linotype" w:hAnsi="Palatino Linotype"/>
          <w:i/>
        </w:rPr>
        <w:t>Circuito Exterior Mexiquense y sus modificaciones a la fecha</w:t>
      </w:r>
    </w:p>
    <w:p w:rsidR="00762FE1" w:rsidRPr="00CB6619" w:rsidRDefault="00762FE1" w:rsidP="00837756">
      <w:pPr>
        <w:pStyle w:val="Textoindependiente"/>
        <w:numPr>
          <w:ilvl w:val="0"/>
          <w:numId w:val="11"/>
        </w:numPr>
        <w:spacing w:line="360" w:lineRule="auto"/>
        <w:jc w:val="both"/>
        <w:rPr>
          <w:rFonts w:ascii="Palatino Linotype" w:hAnsi="Palatino Linotype"/>
          <w:i/>
        </w:rPr>
      </w:pPr>
      <w:r w:rsidRPr="00CB6619">
        <w:rPr>
          <w:rFonts w:ascii="Palatino Linotype" w:hAnsi="Palatino Linotype"/>
          <w:i/>
        </w:rPr>
        <w:t>El Título de Concesión del Viaducto Bicentenario.</w:t>
      </w:r>
    </w:p>
    <w:p w:rsidR="006628DE" w:rsidRPr="00E62A32" w:rsidRDefault="00CB6619" w:rsidP="000A1263">
      <w:pPr>
        <w:spacing w:line="360" w:lineRule="auto"/>
        <w:jc w:val="both"/>
        <w:rPr>
          <w:rFonts w:ascii="Palatino Linotype" w:hAnsi="Palatino Linotype"/>
          <w:lang w:val="es-MX" w:eastAsia="es-MX"/>
        </w:rPr>
      </w:pPr>
      <w:r w:rsidRPr="00E62A32">
        <w:rPr>
          <w:rFonts w:ascii="Palatino Linotype" w:hAnsi="Palatino Linotype"/>
          <w:lang w:val="es-MX" w:eastAsia="es-MX"/>
        </w:rPr>
        <w:t xml:space="preserve">En respuesta, el </w:t>
      </w:r>
      <w:r w:rsidRPr="00E62A32">
        <w:rPr>
          <w:rFonts w:ascii="Palatino Linotype" w:hAnsi="Palatino Linotype"/>
          <w:b/>
          <w:lang w:val="es-MX" w:eastAsia="es-MX"/>
        </w:rPr>
        <w:t>SUJETO OBLIGADO</w:t>
      </w:r>
      <w:r w:rsidRPr="00E62A32">
        <w:rPr>
          <w:rFonts w:ascii="Palatino Linotype" w:hAnsi="Palatino Linotype"/>
          <w:lang w:val="es-MX" w:eastAsia="es-MX"/>
        </w:rPr>
        <w:t xml:space="preserve"> proporcionó</w:t>
      </w:r>
      <w:r w:rsidR="006628DE" w:rsidRPr="00E62A32">
        <w:rPr>
          <w:rFonts w:ascii="Palatino Linotype" w:hAnsi="Palatino Linotype"/>
          <w:lang w:val="es-MX" w:eastAsia="es-MX"/>
        </w:rPr>
        <w:t>:</w:t>
      </w:r>
    </w:p>
    <w:p w:rsidR="00927A8A" w:rsidRPr="0036008F" w:rsidRDefault="0036008F" w:rsidP="003A5E45">
      <w:pPr>
        <w:pStyle w:val="Prrafodelista"/>
        <w:numPr>
          <w:ilvl w:val="0"/>
          <w:numId w:val="8"/>
        </w:numPr>
        <w:spacing w:line="360" w:lineRule="auto"/>
        <w:ind w:left="426" w:hanging="284"/>
        <w:jc w:val="both"/>
        <w:rPr>
          <w:rFonts w:ascii="Palatino Linotype" w:hAnsi="Palatino Linotype"/>
          <w:lang w:val="es-MX" w:eastAsia="es-MX"/>
        </w:rPr>
      </w:pPr>
      <w:r>
        <w:rPr>
          <w:rFonts w:ascii="Palatino Linotype" w:hAnsi="Palatino Linotype" w:cs="Arial"/>
        </w:rPr>
        <w:t xml:space="preserve">El </w:t>
      </w:r>
      <w:r w:rsidR="006628DE" w:rsidRPr="0036008F">
        <w:rPr>
          <w:rFonts w:ascii="Palatino Linotype" w:hAnsi="Palatino Linotype" w:cs="Arial"/>
        </w:rPr>
        <w:t xml:space="preserve">Título de Concesión para la “Explotación, Operación, Conservación y Mantenimiento del Sistema Carretero del Oriente del Estado de México que permitirá comunicar las autopistas México-Querétaro, México-Pachuca, México-Puebla y los límites del Estado de Morelos” denominado “EL SISTEMA” y </w:t>
      </w:r>
      <w:r w:rsidR="003A5E45" w:rsidRPr="0036008F">
        <w:rPr>
          <w:rFonts w:ascii="Palatino Linotype" w:hAnsi="Palatino Linotype" w:cs="Arial"/>
        </w:rPr>
        <w:t xml:space="preserve">sus modificaciones </w:t>
      </w:r>
      <w:r w:rsidR="00927A8A" w:rsidRPr="0036008F">
        <w:rPr>
          <w:rFonts w:ascii="Palatino Linotype" w:hAnsi="Palatino Linotype" w:cs="Arial"/>
        </w:rPr>
        <w:t>P</w:t>
      </w:r>
      <w:r w:rsidR="006628DE" w:rsidRPr="0036008F">
        <w:rPr>
          <w:rFonts w:ascii="Palatino Linotype" w:hAnsi="Palatino Linotype"/>
          <w:lang w:val="es-MX" w:eastAsia="es-MX"/>
        </w:rPr>
        <w:t xml:space="preserve">rimera a </w:t>
      </w:r>
      <w:r w:rsidR="00927A8A" w:rsidRPr="0036008F">
        <w:rPr>
          <w:rFonts w:ascii="Palatino Linotype" w:hAnsi="Palatino Linotype"/>
          <w:lang w:val="es-MX" w:eastAsia="es-MX"/>
        </w:rPr>
        <w:t>S</w:t>
      </w:r>
      <w:r w:rsidR="006628DE" w:rsidRPr="0036008F">
        <w:rPr>
          <w:rFonts w:ascii="Palatino Linotype" w:hAnsi="Palatino Linotype"/>
          <w:lang w:val="es-MX" w:eastAsia="es-MX"/>
        </w:rPr>
        <w:t>exta</w:t>
      </w:r>
      <w:r w:rsidR="003A5E45" w:rsidRPr="0036008F">
        <w:rPr>
          <w:rFonts w:ascii="Palatino Linotype" w:hAnsi="Palatino Linotype"/>
          <w:lang w:val="es-MX" w:eastAsia="es-MX"/>
        </w:rPr>
        <w:t xml:space="preserve">. </w:t>
      </w:r>
    </w:p>
    <w:p w:rsidR="003A5E45" w:rsidRPr="00C3543C" w:rsidRDefault="003A5E45" w:rsidP="003A5E45">
      <w:pPr>
        <w:pStyle w:val="Prrafodelista"/>
        <w:spacing w:line="360" w:lineRule="auto"/>
        <w:ind w:left="1135"/>
        <w:jc w:val="both"/>
        <w:rPr>
          <w:rFonts w:ascii="Palatino Linotype" w:hAnsi="Palatino Linotype"/>
          <w:sz w:val="16"/>
          <w:szCs w:val="16"/>
          <w:lang w:val="es-MX" w:eastAsia="es-MX"/>
        </w:rPr>
      </w:pPr>
    </w:p>
    <w:p w:rsidR="006628DE" w:rsidRPr="0036008F" w:rsidRDefault="0036008F" w:rsidP="003A5E45">
      <w:pPr>
        <w:pStyle w:val="Lista"/>
        <w:numPr>
          <w:ilvl w:val="0"/>
          <w:numId w:val="8"/>
        </w:numPr>
        <w:spacing w:line="360" w:lineRule="auto"/>
        <w:ind w:left="426" w:hanging="283"/>
        <w:jc w:val="both"/>
        <w:rPr>
          <w:rFonts w:ascii="Palatino Linotype" w:hAnsi="Palatino Linotype"/>
          <w:b/>
        </w:rPr>
      </w:pPr>
      <w:r>
        <w:rPr>
          <w:rFonts w:ascii="Palatino Linotype" w:hAnsi="Palatino Linotype" w:cs="Arial"/>
        </w:rPr>
        <w:t xml:space="preserve">El </w:t>
      </w:r>
      <w:r w:rsidR="006628DE" w:rsidRPr="0036008F">
        <w:rPr>
          <w:rFonts w:ascii="Palatino Linotype" w:hAnsi="Palatino Linotype" w:cs="Arial"/>
        </w:rPr>
        <w:t xml:space="preserve">Título de Concesión para la “Construcción, explotación, operación, conservación y mantenimiento del ‘Viaducto  Bicentenario’ (Viaducto elevado en los tramos: Periférico Manuel Ávila Camacho desde el Toreo de Cuatro Caminos en Naucalpan a Valle Dorado en Tlalnepantla (Km. 23+000 de la Autopista México Querétaro) y del Km. 23+000 al Km. 44+000 de la Autopista México Querétaro, en Tepotzotlán)”, denominado “EL VIADUCTO”. </w:t>
      </w:r>
    </w:p>
    <w:p w:rsidR="00682C83" w:rsidRPr="00345FC3" w:rsidRDefault="00682C83" w:rsidP="00CD15F1">
      <w:pPr>
        <w:pStyle w:val="Textoindependiente"/>
        <w:jc w:val="both"/>
        <w:rPr>
          <w:rFonts w:ascii="Palatino Linotype" w:hAnsi="Palatino Linotype"/>
          <w:sz w:val="16"/>
          <w:szCs w:val="16"/>
          <w:lang w:val="es-MX" w:eastAsia="es-MX"/>
        </w:rPr>
      </w:pPr>
    </w:p>
    <w:p w:rsidR="00997FCD" w:rsidRDefault="003C1DD3" w:rsidP="009503B1">
      <w:pPr>
        <w:pStyle w:val="Textoindependiente"/>
        <w:spacing w:line="360" w:lineRule="auto"/>
        <w:jc w:val="both"/>
        <w:rPr>
          <w:rFonts w:ascii="Palatino Linotype" w:hAnsi="Palatino Linotype"/>
          <w:lang w:val="es-MX" w:eastAsia="es-MX"/>
        </w:rPr>
      </w:pPr>
      <w:r w:rsidRPr="000A1263">
        <w:rPr>
          <w:rFonts w:ascii="Palatino Linotype" w:hAnsi="Palatino Linotype"/>
          <w:lang w:val="es-MX" w:eastAsia="es-MX"/>
        </w:rPr>
        <w:t xml:space="preserve">Inconforme con </w:t>
      </w:r>
      <w:r w:rsidR="00C46ABF" w:rsidRPr="000A1263">
        <w:rPr>
          <w:rFonts w:ascii="Palatino Linotype" w:hAnsi="Palatino Linotype"/>
          <w:lang w:val="es-MX" w:eastAsia="es-MX"/>
        </w:rPr>
        <w:t>la</w:t>
      </w:r>
      <w:r w:rsidR="0048386C" w:rsidRPr="000A1263">
        <w:rPr>
          <w:rFonts w:ascii="Palatino Linotype" w:hAnsi="Palatino Linotype"/>
          <w:lang w:val="es-MX" w:eastAsia="es-MX"/>
        </w:rPr>
        <w:t>s</w:t>
      </w:r>
      <w:r w:rsidR="00C46ABF" w:rsidRPr="000A1263">
        <w:rPr>
          <w:rFonts w:ascii="Palatino Linotype" w:hAnsi="Palatino Linotype"/>
          <w:lang w:val="es-MX" w:eastAsia="es-MX"/>
        </w:rPr>
        <w:t xml:space="preserve"> </w:t>
      </w:r>
      <w:r w:rsidRPr="000A1263">
        <w:rPr>
          <w:rFonts w:ascii="Palatino Linotype" w:hAnsi="Palatino Linotype"/>
          <w:lang w:val="es-MX" w:eastAsia="es-MX"/>
        </w:rPr>
        <w:t>respuesta</w:t>
      </w:r>
      <w:r w:rsidR="0048386C" w:rsidRPr="000A1263">
        <w:rPr>
          <w:rFonts w:ascii="Palatino Linotype" w:hAnsi="Palatino Linotype"/>
          <w:lang w:val="es-MX" w:eastAsia="es-MX"/>
        </w:rPr>
        <w:t>s</w:t>
      </w:r>
      <w:r w:rsidR="00074309" w:rsidRPr="000A1263">
        <w:rPr>
          <w:rFonts w:ascii="Palatino Linotype" w:hAnsi="Palatino Linotype"/>
          <w:lang w:val="es-MX" w:eastAsia="es-MX"/>
        </w:rPr>
        <w:t>,</w:t>
      </w:r>
      <w:r w:rsidR="00C75585" w:rsidRPr="000A1263">
        <w:rPr>
          <w:rFonts w:ascii="Palatino Linotype" w:hAnsi="Palatino Linotype"/>
          <w:lang w:val="es-MX" w:eastAsia="es-MX"/>
        </w:rPr>
        <w:t xml:space="preserve"> </w:t>
      </w:r>
      <w:r w:rsidR="00F46BBC" w:rsidRPr="000A1263">
        <w:rPr>
          <w:rFonts w:ascii="Palatino Linotype" w:hAnsi="Palatino Linotype"/>
          <w:lang w:val="es-MX" w:eastAsia="es-MX"/>
        </w:rPr>
        <w:t>e</w:t>
      </w:r>
      <w:r w:rsidR="001F1158" w:rsidRPr="000A1263">
        <w:rPr>
          <w:rFonts w:ascii="Palatino Linotype" w:hAnsi="Palatino Linotype"/>
          <w:lang w:val="es-MX" w:eastAsia="es-MX"/>
        </w:rPr>
        <w:t>l</w:t>
      </w:r>
      <w:r w:rsidR="00F46BBC" w:rsidRPr="000A1263">
        <w:rPr>
          <w:rFonts w:ascii="Palatino Linotype" w:hAnsi="Palatino Linotype"/>
          <w:lang w:val="es-MX" w:eastAsia="es-MX"/>
        </w:rPr>
        <w:t xml:space="preserve"> </w:t>
      </w:r>
      <w:r w:rsidR="001F1158" w:rsidRPr="000A1263">
        <w:rPr>
          <w:rFonts w:ascii="Palatino Linotype" w:hAnsi="Palatino Linotype"/>
          <w:b/>
          <w:lang w:val="es-MX" w:eastAsia="es-MX"/>
        </w:rPr>
        <w:t>RECURRENTE</w:t>
      </w:r>
      <w:r w:rsidRPr="000A1263">
        <w:rPr>
          <w:rFonts w:ascii="Palatino Linotype" w:hAnsi="Palatino Linotype"/>
          <w:lang w:val="es-MX" w:eastAsia="es-MX"/>
        </w:rPr>
        <w:t xml:space="preserve"> procedió a través de</w:t>
      </w:r>
      <w:r w:rsidR="007345C4" w:rsidRPr="000A1263">
        <w:rPr>
          <w:rFonts w:ascii="Palatino Linotype" w:hAnsi="Palatino Linotype"/>
          <w:lang w:val="es-MX" w:eastAsia="es-MX"/>
        </w:rPr>
        <w:t xml:space="preserve"> </w:t>
      </w:r>
      <w:r w:rsidRPr="000A1263">
        <w:rPr>
          <w:rFonts w:ascii="Palatino Linotype" w:hAnsi="Palatino Linotype"/>
          <w:lang w:val="es-MX" w:eastAsia="es-MX"/>
        </w:rPr>
        <w:t>l</w:t>
      </w:r>
      <w:r w:rsidR="007345C4" w:rsidRPr="000A1263">
        <w:rPr>
          <w:rFonts w:ascii="Palatino Linotype" w:hAnsi="Palatino Linotype"/>
          <w:lang w:val="es-MX" w:eastAsia="es-MX"/>
        </w:rPr>
        <w:t xml:space="preserve">os </w:t>
      </w:r>
      <w:r w:rsidRPr="000A1263">
        <w:rPr>
          <w:rFonts w:ascii="Palatino Linotype" w:hAnsi="Palatino Linotype"/>
          <w:lang w:val="es-MX" w:eastAsia="es-MX"/>
        </w:rPr>
        <w:t>recurso</w:t>
      </w:r>
      <w:r w:rsidR="003D57A7">
        <w:rPr>
          <w:rFonts w:ascii="Palatino Linotype" w:hAnsi="Palatino Linotype"/>
          <w:lang w:val="es-MX" w:eastAsia="es-MX"/>
        </w:rPr>
        <w:t>s</w:t>
      </w:r>
      <w:r w:rsidRPr="000A1263">
        <w:rPr>
          <w:rFonts w:ascii="Palatino Linotype" w:hAnsi="Palatino Linotype"/>
          <w:lang w:val="es-MX" w:eastAsia="es-MX"/>
        </w:rPr>
        <w:t xml:space="preserve"> de revisión ma</w:t>
      </w:r>
      <w:r w:rsidR="00035621" w:rsidRPr="000A1263">
        <w:rPr>
          <w:rFonts w:ascii="Palatino Linotype" w:hAnsi="Palatino Linotype"/>
          <w:lang w:val="es-MX" w:eastAsia="es-MX"/>
        </w:rPr>
        <w:t xml:space="preserve">teria de la presente resolución, señalando como </w:t>
      </w:r>
      <w:r w:rsidR="00035621" w:rsidRPr="000A1263">
        <w:rPr>
          <w:rFonts w:ascii="Palatino Linotype" w:hAnsi="Palatino Linotype"/>
          <w:b/>
          <w:lang w:val="es-MX" w:eastAsia="es-MX"/>
        </w:rPr>
        <w:t>acto</w:t>
      </w:r>
      <w:r w:rsidR="007345C4" w:rsidRPr="000A1263">
        <w:rPr>
          <w:rFonts w:ascii="Palatino Linotype" w:hAnsi="Palatino Linotype"/>
          <w:b/>
          <w:lang w:val="es-MX" w:eastAsia="es-MX"/>
        </w:rPr>
        <w:t>s</w:t>
      </w:r>
      <w:r w:rsidR="00035621" w:rsidRPr="000A1263">
        <w:rPr>
          <w:rFonts w:ascii="Palatino Linotype" w:hAnsi="Palatino Linotype"/>
          <w:b/>
          <w:lang w:val="es-MX" w:eastAsia="es-MX"/>
        </w:rPr>
        <w:t xml:space="preserve"> impugnado</w:t>
      </w:r>
      <w:r w:rsidR="007345C4" w:rsidRPr="000A1263">
        <w:rPr>
          <w:rFonts w:ascii="Palatino Linotype" w:hAnsi="Palatino Linotype"/>
          <w:b/>
          <w:lang w:val="es-MX" w:eastAsia="es-MX"/>
        </w:rPr>
        <w:t>s</w:t>
      </w:r>
      <w:r w:rsidR="00CD15F1" w:rsidRPr="00CD15F1">
        <w:rPr>
          <w:rFonts w:ascii="Palatino Linotype" w:hAnsi="Palatino Linotype"/>
          <w:lang w:val="es-MX" w:eastAsia="es-MX"/>
        </w:rPr>
        <w:t xml:space="preserve"> información incompleta</w:t>
      </w:r>
      <w:r w:rsidR="00B702D2" w:rsidRPr="000A1263">
        <w:rPr>
          <w:rFonts w:ascii="Palatino Linotype" w:hAnsi="Palatino Linotype"/>
          <w:lang w:val="es-MX" w:eastAsia="es-MX"/>
        </w:rPr>
        <w:t xml:space="preserve"> </w:t>
      </w:r>
      <w:r w:rsidR="00823C9B" w:rsidRPr="000A1263">
        <w:rPr>
          <w:rFonts w:ascii="Palatino Linotype" w:hAnsi="Palatino Linotype"/>
          <w:lang w:val="es-MX" w:eastAsia="es-MX"/>
        </w:rPr>
        <w:t xml:space="preserve">y </w:t>
      </w:r>
      <w:r w:rsidR="003A5080" w:rsidRPr="000A1263">
        <w:rPr>
          <w:rFonts w:ascii="Palatino Linotype" w:hAnsi="Palatino Linotype"/>
          <w:lang w:val="es-MX" w:eastAsia="es-MX"/>
        </w:rPr>
        <w:t xml:space="preserve"> </w:t>
      </w:r>
      <w:r w:rsidR="00B702D2" w:rsidRPr="000A1263">
        <w:rPr>
          <w:rFonts w:ascii="Palatino Linotype" w:hAnsi="Palatino Linotype"/>
          <w:lang w:val="es-MX" w:eastAsia="es-MX"/>
        </w:rPr>
        <w:t xml:space="preserve">como </w:t>
      </w:r>
      <w:r w:rsidR="00035621" w:rsidRPr="000A1263">
        <w:rPr>
          <w:rFonts w:ascii="Palatino Linotype" w:hAnsi="Palatino Linotype"/>
          <w:b/>
          <w:lang w:val="es-MX" w:eastAsia="es-MX"/>
        </w:rPr>
        <w:t>motivo</w:t>
      </w:r>
      <w:r w:rsidR="007345C4" w:rsidRPr="000A1263">
        <w:rPr>
          <w:rFonts w:ascii="Palatino Linotype" w:hAnsi="Palatino Linotype"/>
          <w:b/>
          <w:lang w:val="es-MX" w:eastAsia="es-MX"/>
        </w:rPr>
        <w:t>s</w:t>
      </w:r>
      <w:r w:rsidR="00035621" w:rsidRPr="000A1263">
        <w:rPr>
          <w:rFonts w:ascii="Palatino Linotype" w:hAnsi="Palatino Linotype"/>
          <w:b/>
          <w:lang w:val="es-MX" w:eastAsia="es-MX"/>
        </w:rPr>
        <w:t xml:space="preserve"> de inconformidad</w:t>
      </w:r>
      <w:r w:rsidR="00FC56E7" w:rsidRPr="000A1263">
        <w:rPr>
          <w:rFonts w:ascii="Palatino Linotype" w:hAnsi="Palatino Linotype"/>
          <w:lang w:val="es-MX" w:eastAsia="es-MX"/>
        </w:rPr>
        <w:t xml:space="preserve"> </w:t>
      </w:r>
      <w:r w:rsidR="00FD6F36" w:rsidRPr="000A1263">
        <w:rPr>
          <w:rFonts w:ascii="Palatino Linotype" w:hAnsi="Palatino Linotype"/>
          <w:lang w:val="es-MX" w:eastAsia="es-MX"/>
        </w:rPr>
        <w:t xml:space="preserve">arguyó </w:t>
      </w:r>
      <w:r w:rsidR="00035621" w:rsidRPr="000A1263">
        <w:rPr>
          <w:rFonts w:ascii="Palatino Linotype" w:hAnsi="Palatino Linotype"/>
          <w:lang w:val="es-MX" w:eastAsia="es-MX"/>
        </w:rPr>
        <w:t>que</w:t>
      </w:r>
      <w:r w:rsidR="008B7153" w:rsidRPr="000A1263">
        <w:rPr>
          <w:rFonts w:ascii="Palatino Linotype" w:hAnsi="Palatino Linotype"/>
          <w:lang w:val="es-MX" w:eastAsia="es-MX"/>
        </w:rPr>
        <w:t xml:space="preserve"> </w:t>
      </w:r>
      <w:r w:rsidR="009503B1">
        <w:rPr>
          <w:rFonts w:ascii="Palatino Linotype" w:hAnsi="Palatino Linotype"/>
          <w:lang w:val="es-MX" w:eastAsia="es-MX"/>
        </w:rPr>
        <w:t>no se entregaron los anexos</w:t>
      </w:r>
      <w:r w:rsidR="00B47801">
        <w:rPr>
          <w:rFonts w:ascii="Palatino Linotype" w:hAnsi="Palatino Linotype"/>
          <w:lang w:val="es-MX" w:eastAsia="es-MX"/>
        </w:rPr>
        <w:t xml:space="preserve"> </w:t>
      </w:r>
      <w:r w:rsidR="009503B1">
        <w:rPr>
          <w:rFonts w:ascii="Palatino Linotype" w:hAnsi="Palatino Linotype"/>
          <w:lang w:val="es-MX" w:eastAsia="es-MX"/>
        </w:rPr>
        <w:t>d</w:t>
      </w:r>
      <w:r w:rsidR="00B47801">
        <w:rPr>
          <w:rFonts w:ascii="Palatino Linotype" w:hAnsi="Palatino Linotype"/>
          <w:lang w:val="es-MX" w:eastAsia="es-MX"/>
        </w:rPr>
        <w:t>e</w:t>
      </w:r>
      <w:r w:rsidR="009503B1">
        <w:rPr>
          <w:rFonts w:ascii="Palatino Linotype" w:hAnsi="Palatino Linotype"/>
          <w:lang w:val="es-MX" w:eastAsia="es-MX"/>
        </w:rPr>
        <w:t xml:space="preserve"> </w:t>
      </w:r>
      <w:r w:rsidR="00B47801">
        <w:rPr>
          <w:rFonts w:ascii="Palatino Linotype" w:hAnsi="Palatino Linotype"/>
          <w:lang w:val="es-MX" w:eastAsia="es-MX"/>
        </w:rPr>
        <w:t>l</w:t>
      </w:r>
      <w:r w:rsidR="009503B1">
        <w:rPr>
          <w:rFonts w:ascii="Palatino Linotype" w:hAnsi="Palatino Linotype"/>
          <w:lang w:val="es-MX" w:eastAsia="es-MX"/>
        </w:rPr>
        <w:t xml:space="preserve">os títulos de concesión peticionados, los cuales forman parte de los mismos. </w:t>
      </w:r>
    </w:p>
    <w:p w:rsidR="006C571C" w:rsidRPr="006C571C" w:rsidRDefault="006C571C" w:rsidP="006C571C">
      <w:pPr>
        <w:pStyle w:val="Textoindependiente"/>
        <w:jc w:val="both"/>
        <w:rPr>
          <w:rFonts w:ascii="Palatino Linotype" w:hAnsi="Palatino Linotype"/>
          <w:sz w:val="16"/>
          <w:szCs w:val="16"/>
          <w:lang w:val="es-MX" w:eastAsia="es-MX"/>
        </w:rPr>
      </w:pPr>
    </w:p>
    <w:p w:rsidR="0042784C" w:rsidRDefault="0042784C" w:rsidP="0042784C">
      <w:pPr>
        <w:pStyle w:val="Textoindependiente"/>
        <w:spacing w:line="360" w:lineRule="auto"/>
        <w:jc w:val="both"/>
        <w:rPr>
          <w:rFonts w:ascii="Palatino Linotype" w:hAnsi="Palatino Linotype" w:cs="Arial"/>
        </w:rPr>
      </w:pPr>
      <w:r w:rsidRPr="0042784C">
        <w:rPr>
          <w:rFonts w:ascii="Palatino Linotype" w:hAnsi="Palatino Linotype" w:cs="Arial"/>
        </w:rPr>
        <w:t xml:space="preserve">Ante ello </w:t>
      </w:r>
      <w:r>
        <w:rPr>
          <w:rFonts w:ascii="Palatino Linotype" w:hAnsi="Palatino Linotype" w:cs="Arial"/>
        </w:rPr>
        <w:t xml:space="preserve">el </w:t>
      </w:r>
      <w:r w:rsidRPr="0042784C">
        <w:rPr>
          <w:rFonts w:ascii="Palatino Linotype" w:hAnsi="Palatino Linotype" w:cs="Arial"/>
          <w:b/>
        </w:rPr>
        <w:t>SUJETO OBLIGADO</w:t>
      </w:r>
      <w:r>
        <w:rPr>
          <w:rFonts w:ascii="Palatino Linotype" w:hAnsi="Palatino Linotype" w:cs="Arial"/>
        </w:rPr>
        <w:t xml:space="preserve"> ratificó sus respuestas a través de sus re</w:t>
      </w:r>
      <w:r w:rsidR="00991AB9">
        <w:rPr>
          <w:rFonts w:ascii="Palatino Linotype" w:hAnsi="Palatino Linotype" w:cs="Arial"/>
        </w:rPr>
        <w:t xml:space="preserve">spectivos informes justificados; </w:t>
      </w:r>
      <w:r w:rsidR="00150208">
        <w:rPr>
          <w:rFonts w:ascii="Palatino Linotype" w:hAnsi="Palatino Linotype" w:cs="Arial"/>
        </w:rPr>
        <w:t>arguy</w:t>
      </w:r>
      <w:r w:rsidR="00991AB9">
        <w:rPr>
          <w:rFonts w:ascii="Palatino Linotype" w:hAnsi="Palatino Linotype" w:cs="Arial"/>
        </w:rPr>
        <w:t xml:space="preserve">ó </w:t>
      </w:r>
      <w:r w:rsidR="00150208">
        <w:rPr>
          <w:rFonts w:ascii="Palatino Linotype" w:hAnsi="Palatino Linotype" w:cs="Arial"/>
        </w:rPr>
        <w:t>que el peticionario fue preciso en solicitar los títulos de concesión, mismos que le fueron entregados; que si bien los anexos son parte de los mismos, el documento principal contiene los datos relevantes y significativos de la concesión, por lo que solicitar los anexos con motivo del recurso</w:t>
      </w:r>
      <w:r w:rsidR="00EB6098">
        <w:rPr>
          <w:rFonts w:ascii="Palatino Linotype" w:hAnsi="Palatino Linotype" w:cs="Arial"/>
        </w:rPr>
        <w:t>,</w:t>
      </w:r>
      <w:r w:rsidR="00150208">
        <w:rPr>
          <w:rFonts w:ascii="Palatino Linotype" w:hAnsi="Palatino Linotype" w:cs="Arial"/>
        </w:rPr>
        <w:t xml:space="preserve"> resulta más una ampliación de solicitud que la entrega </w:t>
      </w:r>
      <w:r w:rsidR="00150208" w:rsidRPr="0000622F">
        <w:rPr>
          <w:rFonts w:ascii="Palatino Linotype" w:hAnsi="Palatino Linotype" w:cs="Arial"/>
        </w:rPr>
        <w:t>incompleta del mismo</w:t>
      </w:r>
      <w:r w:rsidR="00B47801" w:rsidRPr="0000622F">
        <w:rPr>
          <w:rFonts w:ascii="Palatino Linotype" w:hAnsi="Palatino Linotype" w:cs="Arial"/>
        </w:rPr>
        <w:t>.</w:t>
      </w:r>
      <w:r w:rsidR="00B47801">
        <w:rPr>
          <w:rFonts w:ascii="Palatino Linotype" w:hAnsi="Palatino Linotype" w:cs="Arial"/>
        </w:rPr>
        <w:t xml:space="preserve"> </w:t>
      </w:r>
    </w:p>
    <w:p w:rsidR="00850C84" w:rsidRPr="006A5EC5" w:rsidRDefault="00AB76B1" w:rsidP="00850C84">
      <w:pPr>
        <w:spacing w:before="240" w:after="240" w:line="360" w:lineRule="auto"/>
        <w:jc w:val="both"/>
        <w:rPr>
          <w:rFonts w:ascii="Palatino Linotype" w:hAnsi="Palatino Linotype"/>
          <w:lang w:val="es-MX" w:eastAsia="es-MX"/>
        </w:rPr>
      </w:pPr>
      <w:r w:rsidRPr="00074F9F">
        <w:rPr>
          <w:rFonts w:ascii="Palatino Linotype" w:hAnsi="Palatino Linotype" w:cs="Arial"/>
        </w:rPr>
        <w:t xml:space="preserve">De </w:t>
      </w:r>
      <w:r w:rsidR="00850C84" w:rsidRPr="00074F9F">
        <w:rPr>
          <w:rFonts w:ascii="Palatino Linotype" w:hAnsi="Palatino Linotype"/>
        </w:rPr>
        <w:t>lo expuesto</w:t>
      </w:r>
      <w:r w:rsidR="00850C84" w:rsidRPr="006A5EC5">
        <w:rPr>
          <w:rFonts w:ascii="Palatino Linotype" w:hAnsi="Palatino Linotype"/>
        </w:rPr>
        <w:t xml:space="preserve">, se advierte que el </w:t>
      </w:r>
      <w:r w:rsidR="00850C84" w:rsidRPr="006A5EC5">
        <w:rPr>
          <w:rFonts w:ascii="Palatino Linotype" w:hAnsi="Palatino Linotype"/>
          <w:b/>
        </w:rPr>
        <w:t>SUJETO OBLIGADO</w:t>
      </w:r>
      <w:r w:rsidR="00850C84" w:rsidRPr="006A5EC5">
        <w:rPr>
          <w:rFonts w:ascii="Palatino Linotype" w:hAnsi="Palatino Linotype"/>
        </w:rPr>
        <w:t xml:space="preserve"> atendió y otorgó respuesta a la solicitud de información presentada por el particular dentro de la temporalidad concedida, toda  vez que  dentro del plazo de quince días hábiles previsto en la Ley de Transparencia aplicable en la materia, notificó la respuesta conducente conforme a lo previsto en los artículos 4, párrafo segundo; 12, segundo párrafo; 163, párrafo primero y 166 primer párrafo; de la Ley de Transparencia y Acceso a la Información Pública de la entidad, que ordenan: </w:t>
      </w:r>
    </w:p>
    <w:p w:rsidR="00850C84" w:rsidRPr="006A5EC5" w:rsidRDefault="00850C84" w:rsidP="00850C84">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4. </w:t>
      </w:r>
      <w:r w:rsidRPr="006A5EC5">
        <w:rPr>
          <w:rFonts w:ascii="Palatino Linotype" w:eastAsia="MS Mincho" w:hAnsi="Palatino Linotype" w:cs="Bookman Old Style,Bold"/>
          <w:bCs/>
          <w:i/>
          <w:sz w:val="22"/>
          <w:szCs w:val="22"/>
          <w:lang w:val="es-MX" w:eastAsia="es-MX"/>
        </w:rPr>
        <w:t>…</w:t>
      </w:r>
    </w:p>
    <w:p w:rsidR="00850C84" w:rsidRPr="006A5EC5" w:rsidRDefault="00850C84" w:rsidP="00850C84">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850C84" w:rsidRPr="006A5EC5" w:rsidRDefault="00850C84" w:rsidP="00850C84">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u w:val="single"/>
          <w:lang w:val="es-MX" w:eastAsia="es-MX"/>
        </w:rPr>
        <w:t>Toda la información generada, obtenida, adquirida, transformada, administrada o en posesión de los sujetos obligados es pública y accesible de manera permanente a cualquier persona</w:t>
      </w:r>
      <w:r w:rsidRPr="006A5EC5">
        <w:rPr>
          <w:rFonts w:ascii="Palatino Linotype" w:eastAsia="MS Mincho" w:hAnsi="Palatino Linotype" w:cs="Bookman Old Style"/>
          <w:i/>
          <w:sz w:val="22"/>
          <w:szCs w:val="22"/>
          <w:lang w:val="es-MX" w:eastAsia="es-MX"/>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w:t>
      </w:r>
      <w:r w:rsidRPr="006A5EC5">
        <w:rPr>
          <w:rFonts w:ascii="Palatino Linotype" w:eastAsia="MS Mincho" w:hAnsi="Palatino Linotype" w:cs="Bookman Old Style"/>
          <w:i/>
          <w:sz w:val="22"/>
          <w:szCs w:val="22"/>
          <w:lang w:val="es-MX" w:eastAsia="es-MX"/>
        </w:rPr>
        <w:lastRenderedPageBreak/>
        <w:t>clasificada excepcionalmente como reservada temporalmente por razones de interés público, en los términos de las causas legítimas y estrictamente necesarias previstas por esta Ley.</w:t>
      </w:r>
    </w:p>
    <w:p w:rsidR="00850C84" w:rsidRPr="006A5EC5" w:rsidRDefault="00850C84" w:rsidP="00850C84">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lang w:val="es-MX" w:eastAsia="es-MX"/>
        </w:rPr>
        <w:t>…”</w:t>
      </w:r>
    </w:p>
    <w:p w:rsidR="00850C84" w:rsidRPr="006A5EC5" w:rsidRDefault="00850C84" w:rsidP="00850C84">
      <w:pPr>
        <w:autoSpaceDE w:val="0"/>
        <w:autoSpaceDN w:val="0"/>
        <w:adjustRightInd w:val="0"/>
        <w:ind w:left="851" w:right="900"/>
        <w:jc w:val="both"/>
        <w:rPr>
          <w:rFonts w:ascii="Palatino Linotype" w:eastAsia="MS Mincho" w:hAnsi="Palatino Linotype" w:cs="Bookman Old Style,Bold"/>
          <w:bCs/>
          <w:i/>
          <w:sz w:val="22"/>
          <w:szCs w:val="22"/>
          <w:lang w:val="es-MX" w:eastAsia="es-MX"/>
        </w:rPr>
      </w:pPr>
    </w:p>
    <w:p w:rsidR="00850C84" w:rsidRPr="006A5EC5" w:rsidRDefault="00850C84" w:rsidP="00850C84">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12. </w:t>
      </w:r>
      <w:r w:rsidRPr="006A5EC5">
        <w:rPr>
          <w:rFonts w:ascii="Palatino Linotype" w:eastAsia="MS Mincho" w:hAnsi="Palatino Linotype" w:cs="Bookman Old Style"/>
          <w:i/>
          <w:sz w:val="22"/>
          <w:szCs w:val="22"/>
          <w:lang w:val="es-MX" w:eastAsia="es-MX"/>
        </w:rPr>
        <w:t>(…)</w:t>
      </w:r>
    </w:p>
    <w:p w:rsidR="00850C84" w:rsidRPr="006A5EC5" w:rsidRDefault="00850C84" w:rsidP="00850C84">
      <w:pPr>
        <w:autoSpaceDE w:val="0"/>
        <w:autoSpaceDN w:val="0"/>
        <w:adjustRightInd w:val="0"/>
        <w:ind w:left="851" w:right="900"/>
        <w:jc w:val="both"/>
        <w:rPr>
          <w:rFonts w:ascii="Palatino Linotype" w:eastAsia="MS Mincho" w:hAnsi="Palatino Linotype" w:cs="Bookman Old Style"/>
          <w:i/>
          <w:sz w:val="22"/>
          <w:szCs w:val="22"/>
          <w:lang w:val="es-MX" w:eastAsia="es-MX"/>
        </w:rPr>
      </w:pPr>
    </w:p>
    <w:p w:rsidR="00850C84" w:rsidRPr="006A5EC5" w:rsidRDefault="00850C84" w:rsidP="00850C84">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
          <w:i/>
          <w:sz w:val="22"/>
          <w:szCs w:val="22"/>
          <w:u w:val="single"/>
          <w:lang w:val="es-MX" w:eastAsia="es-MX"/>
        </w:rPr>
        <w:t>Los sujetos obligados sólo proporcionarán la información pública que se les requiera y que obre en sus archivos</w:t>
      </w:r>
      <w:r w:rsidRPr="006A5EC5">
        <w:rPr>
          <w:rFonts w:ascii="Palatino Linotype" w:eastAsia="MS Mincho" w:hAnsi="Palatino Linotype" w:cs="Bookman Old Style"/>
          <w:i/>
          <w:sz w:val="22"/>
          <w:szCs w:val="22"/>
          <w:lang w:val="es-MX" w:eastAsia="es-MX"/>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50C84" w:rsidRPr="006A5EC5" w:rsidRDefault="00850C84" w:rsidP="00850C84">
      <w:pPr>
        <w:autoSpaceDE w:val="0"/>
        <w:autoSpaceDN w:val="0"/>
        <w:adjustRightInd w:val="0"/>
        <w:ind w:left="851" w:right="900"/>
        <w:jc w:val="both"/>
        <w:rPr>
          <w:rFonts w:ascii="Palatino Linotype" w:eastAsia="MS Mincho" w:hAnsi="Palatino Linotype" w:cs="Bookman Old Style,Bold"/>
          <w:b/>
          <w:bCs/>
          <w:i/>
          <w:sz w:val="22"/>
          <w:szCs w:val="22"/>
          <w:lang w:val="es-MX" w:eastAsia="es-MX"/>
        </w:rPr>
      </w:pPr>
    </w:p>
    <w:p w:rsidR="00850C84" w:rsidRPr="006A5EC5" w:rsidRDefault="00850C84" w:rsidP="00850C84">
      <w:pPr>
        <w:autoSpaceDE w:val="0"/>
        <w:autoSpaceDN w:val="0"/>
        <w:adjustRightInd w:val="0"/>
        <w:ind w:left="851" w:right="900"/>
        <w:jc w:val="both"/>
        <w:rPr>
          <w:rFonts w:ascii="Palatino Linotype" w:eastAsia="MS Mincho" w:hAnsi="Palatino Linotype" w:cs="Bookman Old Style"/>
          <w:i/>
          <w:sz w:val="22"/>
          <w:szCs w:val="22"/>
          <w:lang w:val="es-MX" w:eastAsia="es-MX"/>
        </w:rPr>
      </w:pPr>
      <w:r w:rsidRPr="006A5EC5">
        <w:rPr>
          <w:rFonts w:ascii="Palatino Linotype" w:eastAsia="MS Mincho" w:hAnsi="Palatino Linotype" w:cs="Bookman Old Style,Bold"/>
          <w:bCs/>
          <w:i/>
          <w:sz w:val="22"/>
          <w:szCs w:val="22"/>
          <w:lang w:val="es-MX" w:eastAsia="es-MX"/>
        </w:rPr>
        <w:t>“</w:t>
      </w:r>
      <w:r w:rsidRPr="006A5EC5">
        <w:rPr>
          <w:rFonts w:ascii="Palatino Linotype" w:eastAsia="MS Mincho" w:hAnsi="Palatino Linotype" w:cs="Bookman Old Style,Bold"/>
          <w:b/>
          <w:bCs/>
          <w:i/>
          <w:sz w:val="22"/>
          <w:szCs w:val="22"/>
          <w:lang w:val="es-MX" w:eastAsia="es-MX"/>
        </w:rPr>
        <w:t xml:space="preserve">Artículo 163. </w:t>
      </w:r>
      <w:r w:rsidRPr="006A5EC5">
        <w:rPr>
          <w:rFonts w:ascii="Palatino Linotype" w:eastAsia="MS Mincho" w:hAnsi="Palatino Linotype" w:cs="Bookman Old Style"/>
          <w:i/>
          <w:sz w:val="22"/>
          <w:szCs w:val="22"/>
          <w:u w:val="single"/>
          <w:lang w:val="es-MX" w:eastAsia="es-MX"/>
        </w:rPr>
        <w:t>La Unidad de Transparencia deberá notificar la respuesta a la solicitud al interesado en el menor tiempo posible</w:t>
      </w:r>
      <w:r w:rsidRPr="006A5EC5">
        <w:rPr>
          <w:rFonts w:ascii="Palatino Linotype" w:eastAsia="MS Mincho" w:hAnsi="Palatino Linotype" w:cs="Bookman Old Style"/>
          <w:i/>
          <w:sz w:val="22"/>
          <w:szCs w:val="22"/>
          <w:lang w:val="es-MX" w:eastAsia="es-MX"/>
        </w:rPr>
        <w:t xml:space="preserve">, que </w:t>
      </w:r>
      <w:r w:rsidRPr="006A5EC5">
        <w:rPr>
          <w:rFonts w:ascii="Palatino Linotype" w:eastAsia="MS Mincho" w:hAnsi="Palatino Linotype" w:cs="Bookman Old Style"/>
          <w:i/>
          <w:sz w:val="22"/>
          <w:szCs w:val="22"/>
          <w:u w:val="single"/>
          <w:lang w:val="es-MX" w:eastAsia="es-MX"/>
        </w:rPr>
        <w:t>no podrá exceder de quince días hábiles</w:t>
      </w:r>
      <w:r w:rsidRPr="006A5EC5">
        <w:rPr>
          <w:rFonts w:ascii="Palatino Linotype" w:eastAsia="MS Mincho" w:hAnsi="Palatino Linotype" w:cs="Bookman Old Style"/>
          <w:i/>
          <w:sz w:val="22"/>
          <w:szCs w:val="22"/>
          <w:lang w:val="es-MX" w:eastAsia="es-MX"/>
        </w:rPr>
        <w:t>, contados a partir del día siguiente a la presentación de aquélla. “</w:t>
      </w:r>
    </w:p>
    <w:p w:rsidR="00850C84" w:rsidRPr="006A5EC5" w:rsidRDefault="00850C84" w:rsidP="00850C84">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w:t>
      </w:r>
      <w:r w:rsidRPr="006A5EC5">
        <w:rPr>
          <w:rFonts w:ascii="Palatino Linotype" w:hAnsi="Palatino Linotype"/>
          <w:b/>
          <w:i/>
          <w:sz w:val="22"/>
          <w:szCs w:val="22"/>
        </w:rPr>
        <w:t>Artículo 166</w:t>
      </w:r>
      <w:r w:rsidRPr="006A5EC5">
        <w:rPr>
          <w:rFonts w:ascii="Palatino Linotype" w:hAnsi="Palatino Linotype"/>
          <w:i/>
          <w:sz w:val="22"/>
          <w:szCs w:val="22"/>
        </w:rPr>
        <w:t xml:space="preserve">. </w:t>
      </w:r>
      <w:r w:rsidRPr="006A5EC5">
        <w:rPr>
          <w:rFonts w:ascii="Palatino Linotype" w:hAnsi="Palatino Linotype"/>
          <w:i/>
          <w:sz w:val="22"/>
          <w:szCs w:val="22"/>
          <w:u w:val="single"/>
        </w:rPr>
        <w:t>La obligación de acceso a la información pública se tendrá por cumplida cuando el solicitante tenga a su disposición la información requerida</w:t>
      </w:r>
      <w:r w:rsidRPr="006A5EC5">
        <w:rPr>
          <w:rFonts w:ascii="Palatino Linotype" w:hAnsi="Palatino Linotype"/>
          <w:i/>
          <w:sz w:val="22"/>
          <w:szCs w:val="22"/>
        </w:rPr>
        <w:t>, o cuando realice la consulta de la misma en el lugar en el que ésta se localice.</w:t>
      </w:r>
    </w:p>
    <w:p w:rsidR="00850C84" w:rsidRPr="006A5EC5" w:rsidRDefault="00850C84" w:rsidP="00850C84">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w:t>
      </w:r>
    </w:p>
    <w:p w:rsidR="00850C84" w:rsidRDefault="00850C84" w:rsidP="00850C84">
      <w:pPr>
        <w:autoSpaceDE w:val="0"/>
        <w:autoSpaceDN w:val="0"/>
        <w:adjustRightInd w:val="0"/>
        <w:ind w:left="851" w:right="900"/>
        <w:jc w:val="both"/>
        <w:rPr>
          <w:rFonts w:ascii="Palatino Linotype" w:hAnsi="Palatino Linotype"/>
          <w:i/>
          <w:sz w:val="22"/>
          <w:szCs w:val="22"/>
        </w:rPr>
      </w:pPr>
      <w:r w:rsidRPr="006A5EC5">
        <w:rPr>
          <w:rFonts w:ascii="Palatino Linotype" w:hAnsi="Palatino Linotype"/>
          <w:i/>
          <w:sz w:val="22"/>
          <w:szCs w:val="22"/>
        </w:rPr>
        <w:t>(Énfasis añadido)</w:t>
      </w:r>
    </w:p>
    <w:p w:rsidR="004C13F1" w:rsidRPr="006A5EC5" w:rsidRDefault="004C13F1" w:rsidP="00850C84">
      <w:pPr>
        <w:autoSpaceDE w:val="0"/>
        <w:autoSpaceDN w:val="0"/>
        <w:adjustRightInd w:val="0"/>
        <w:ind w:left="851" w:right="900"/>
        <w:jc w:val="both"/>
        <w:rPr>
          <w:rFonts w:ascii="Palatino Linotype" w:hAnsi="Palatino Linotype"/>
          <w:i/>
          <w:sz w:val="22"/>
          <w:szCs w:val="22"/>
        </w:rPr>
      </w:pPr>
    </w:p>
    <w:p w:rsidR="00850C84" w:rsidRPr="006A5EC5" w:rsidRDefault="00850C84" w:rsidP="00850C84">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hAnsi="Palatino Linotype"/>
        </w:rPr>
        <w:t xml:space="preserve">De los numerales transcritos se colige que la respuesta de todo </w:t>
      </w:r>
      <w:r w:rsidRPr="006A5EC5">
        <w:rPr>
          <w:rFonts w:ascii="Palatino Linotype" w:hAnsi="Palatino Linotype"/>
          <w:b/>
        </w:rPr>
        <w:t>SUJETO OBLIGADO</w:t>
      </w:r>
      <w:r w:rsidRPr="006A5EC5">
        <w:rPr>
          <w:rFonts w:ascii="Palatino Linotype" w:hAnsi="Palatino Linotype"/>
        </w:rPr>
        <w:t xml:space="preserve"> deberá emitirse en el menor tiempo posible y no podrá exceder de quince días hábiles, plazo dentro del cual deberá expedir la información que se les requiera y obre en sus archivos, </w:t>
      </w:r>
      <w:r w:rsidRPr="006A5EC5">
        <w:rPr>
          <w:rFonts w:ascii="Palatino Linotype" w:hAnsi="Palatino Linotype"/>
          <w:u w:val="single"/>
        </w:rPr>
        <w:t>siempre y cuando haya sido generada, obtenida, adquirida, transformada, administrada y se encuentre en posesión de éstos,</w:t>
      </w:r>
      <w:r w:rsidRPr="006A5EC5">
        <w:rPr>
          <w:rFonts w:ascii="Palatino Linotype" w:hAnsi="Palatino Linotype"/>
        </w:rPr>
        <w:t xml:space="preserve"> la cual es pública y accesible de manera permanente a cualquier persona, información que </w:t>
      </w:r>
      <w:r w:rsidRPr="006A5EC5">
        <w:rPr>
          <w:rFonts w:ascii="Palatino Linotype" w:eastAsia="MS Mincho" w:hAnsi="Palatino Linotype" w:cs="Bookman Old Style"/>
          <w:lang w:val="es-MX" w:eastAsia="es-MX"/>
        </w:rPr>
        <w:t>podrá ser clasificada excepcionalmente como reservada temporalmente por razones de interés público en los términos de las causas legítimas y estrictamente necesarias previstas por la Ley de Transparencia y Acceso a la Información Pública vigente en la entidad.</w:t>
      </w:r>
    </w:p>
    <w:p w:rsidR="00850C84" w:rsidRPr="006A5EC5" w:rsidRDefault="00850C84" w:rsidP="00850C84">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850C84" w:rsidRPr="006A5EC5" w:rsidRDefault="00850C84" w:rsidP="00850C84">
      <w:pPr>
        <w:autoSpaceDE w:val="0"/>
        <w:autoSpaceDN w:val="0"/>
        <w:adjustRightInd w:val="0"/>
        <w:spacing w:line="360" w:lineRule="auto"/>
        <w:ind w:right="49"/>
        <w:jc w:val="both"/>
        <w:rPr>
          <w:rFonts w:ascii="Palatino Linotype" w:eastAsia="MS Mincho" w:hAnsi="Palatino Linotype" w:cs="Bookman Old Style"/>
          <w:lang w:val="es-MX" w:eastAsia="es-MX"/>
        </w:rPr>
      </w:pPr>
      <w:r w:rsidRPr="006A5EC5">
        <w:rPr>
          <w:rFonts w:ascii="Palatino Linotype" w:eastAsia="MS Mincho" w:hAnsi="Palatino Linotype" w:cs="Bookman Old Style"/>
          <w:lang w:val="es-MX" w:eastAsia="es-MX"/>
        </w:rPr>
        <w:lastRenderedPageBreak/>
        <w:t xml:space="preserve">Luego entonces, si en el caso concreto el </w:t>
      </w:r>
      <w:r w:rsidRPr="006A5EC5">
        <w:rPr>
          <w:rFonts w:ascii="Palatino Linotype" w:eastAsia="MS Mincho" w:hAnsi="Palatino Linotype" w:cs="Bookman Old Style"/>
          <w:b/>
          <w:lang w:val="es-MX" w:eastAsia="es-MX"/>
        </w:rPr>
        <w:t xml:space="preserve">SUJETO OBLIGADO </w:t>
      </w:r>
      <w:r w:rsidRPr="006A5EC5">
        <w:rPr>
          <w:rFonts w:ascii="Palatino Linotype" w:eastAsia="MS Mincho" w:hAnsi="Palatino Linotype" w:cs="Bookman Old Style"/>
          <w:lang w:val="es-MX" w:eastAsia="es-MX"/>
        </w:rPr>
        <w:t xml:space="preserve">otorgó respuesta al </w:t>
      </w:r>
      <w:r>
        <w:rPr>
          <w:rFonts w:ascii="Palatino Linotype" w:eastAsia="MS Mincho" w:hAnsi="Palatino Linotype" w:cs="Bookman Old Style"/>
          <w:lang w:val="es-MX" w:eastAsia="es-MX"/>
        </w:rPr>
        <w:t xml:space="preserve">décimo quinto </w:t>
      </w:r>
      <w:r w:rsidRPr="006A5EC5">
        <w:rPr>
          <w:rFonts w:ascii="Palatino Linotype" w:eastAsia="MS Mincho" w:hAnsi="Palatino Linotype" w:cs="Bookman Old Style"/>
          <w:lang w:val="es-MX" w:eastAsia="es-MX"/>
        </w:rPr>
        <w:t>día hábil posterior al ingreso de la solicitud en los términos descrito con antelación, con ello proporcionó la respuesta pertinente a lo peticionado por la particular.</w:t>
      </w:r>
    </w:p>
    <w:p w:rsidR="00850C84" w:rsidRPr="006A5EC5" w:rsidRDefault="00850C84" w:rsidP="00850C84">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5C4AA3" w:rsidRDefault="005A0FE5" w:rsidP="00850C84">
      <w:pPr>
        <w:autoSpaceDE w:val="0"/>
        <w:autoSpaceDN w:val="0"/>
        <w:adjustRightInd w:val="0"/>
        <w:spacing w:line="360" w:lineRule="auto"/>
        <w:ind w:right="49"/>
        <w:jc w:val="both"/>
        <w:rPr>
          <w:rFonts w:ascii="Palatino Linotype" w:eastAsia="MS Mincho" w:hAnsi="Palatino Linotype" w:cs="Bookman Old Style"/>
          <w:lang w:val="es-MX" w:eastAsia="es-MX"/>
        </w:rPr>
      </w:pPr>
      <w:r>
        <w:rPr>
          <w:rFonts w:ascii="Palatino Linotype" w:eastAsia="MS Mincho" w:hAnsi="Palatino Linotype" w:cs="Bookman Old Style"/>
          <w:lang w:val="es-MX" w:eastAsia="es-MX"/>
        </w:rPr>
        <w:t xml:space="preserve">Cabe destacar </w:t>
      </w:r>
      <w:r w:rsidR="00850C84" w:rsidRPr="006A5EC5">
        <w:rPr>
          <w:rFonts w:ascii="Palatino Linotype" w:eastAsia="MS Mincho" w:hAnsi="Palatino Linotype" w:cs="Bookman Old Style"/>
          <w:lang w:val="es-MX" w:eastAsia="es-MX"/>
        </w:rPr>
        <w:t>que la</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respuesta</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aludida</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fue</w:t>
      </w:r>
      <w:r w:rsidR="00165FB6">
        <w:rPr>
          <w:rFonts w:ascii="Palatino Linotype" w:eastAsia="MS Mincho" w:hAnsi="Palatino Linotype" w:cs="Bookman Old Style"/>
          <w:lang w:val="es-MX" w:eastAsia="es-MX"/>
        </w:rPr>
        <w:t xml:space="preserve">ron </w:t>
      </w:r>
      <w:r w:rsidR="00850C84" w:rsidRPr="006A5EC5">
        <w:rPr>
          <w:rFonts w:ascii="Palatino Linotype" w:eastAsia="MS Mincho" w:hAnsi="Palatino Linotype" w:cs="Bookman Old Style"/>
          <w:lang w:val="es-MX" w:eastAsia="es-MX"/>
        </w:rPr>
        <w:t>hecha</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del conocimiento del hoy inconforme, fue</w:t>
      </w:r>
      <w:r w:rsidR="00165FB6">
        <w:rPr>
          <w:rFonts w:ascii="Palatino Linotype" w:eastAsia="MS Mincho" w:hAnsi="Palatino Linotype" w:cs="Bookman Old Style"/>
          <w:lang w:val="es-MX" w:eastAsia="es-MX"/>
        </w:rPr>
        <w:t xml:space="preserve">ron </w:t>
      </w:r>
      <w:r w:rsidR="00850C84" w:rsidRPr="006A5EC5">
        <w:rPr>
          <w:rFonts w:ascii="Palatino Linotype" w:eastAsia="MS Mincho" w:hAnsi="Palatino Linotype" w:cs="Bookman Old Style"/>
          <w:lang w:val="es-MX" w:eastAsia="es-MX"/>
        </w:rPr>
        <w:t>puesta</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a su disposición y finalmente fue</w:t>
      </w:r>
      <w:r w:rsidR="00165FB6">
        <w:rPr>
          <w:rFonts w:ascii="Palatino Linotype" w:eastAsia="MS Mincho" w:hAnsi="Palatino Linotype" w:cs="Bookman Old Style"/>
          <w:lang w:val="es-MX" w:eastAsia="es-MX"/>
        </w:rPr>
        <w:t xml:space="preserve">ron </w:t>
      </w:r>
      <w:r w:rsidR="00850C84" w:rsidRPr="006A5EC5">
        <w:rPr>
          <w:rFonts w:ascii="Palatino Linotype" w:eastAsia="MS Mincho" w:hAnsi="Palatino Linotype" w:cs="Bookman Old Style"/>
          <w:lang w:val="es-MX" w:eastAsia="es-MX"/>
        </w:rPr>
        <w:t>recurrida</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a través de</w:t>
      </w:r>
      <w:r w:rsidR="00165FB6">
        <w:rPr>
          <w:rFonts w:ascii="Palatino Linotype" w:eastAsia="MS Mincho" w:hAnsi="Palatino Linotype" w:cs="Bookman Old Style"/>
          <w:lang w:val="es-MX" w:eastAsia="es-MX"/>
        </w:rPr>
        <w:t xml:space="preserve"> </w:t>
      </w:r>
      <w:r w:rsidR="00850C84" w:rsidRPr="006A5EC5">
        <w:rPr>
          <w:rFonts w:ascii="Palatino Linotype" w:eastAsia="MS Mincho" w:hAnsi="Palatino Linotype" w:cs="Bookman Old Style"/>
          <w:lang w:val="es-MX" w:eastAsia="es-MX"/>
        </w:rPr>
        <w:t>l</w:t>
      </w:r>
      <w:r w:rsidR="00165FB6">
        <w:rPr>
          <w:rFonts w:ascii="Palatino Linotype" w:eastAsia="MS Mincho" w:hAnsi="Palatino Linotype" w:cs="Bookman Old Style"/>
          <w:lang w:val="es-MX" w:eastAsia="es-MX"/>
        </w:rPr>
        <w:t>os</w:t>
      </w:r>
      <w:r w:rsidR="00850C84" w:rsidRPr="006A5EC5">
        <w:rPr>
          <w:rFonts w:ascii="Palatino Linotype" w:eastAsia="MS Mincho" w:hAnsi="Palatino Linotype" w:cs="Bookman Old Style"/>
          <w:lang w:val="es-MX" w:eastAsia="es-MX"/>
        </w:rPr>
        <w:t xml:space="preserve"> presente</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medio</w:t>
      </w:r>
      <w:r w:rsidR="00165FB6">
        <w:rPr>
          <w:rFonts w:ascii="Palatino Linotype" w:eastAsia="MS Mincho" w:hAnsi="Palatino Linotype" w:cs="Bookman Old Style"/>
          <w:lang w:val="es-MX" w:eastAsia="es-MX"/>
        </w:rPr>
        <w:t>s</w:t>
      </w:r>
      <w:r w:rsidR="00850C84" w:rsidRPr="006A5EC5">
        <w:rPr>
          <w:rFonts w:ascii="Palatino Linotype" w:eastAsia="MS Mincho" w:hAnsi="Palatino Linotype" w:cs="Bookman Old Style"/>
          <w:lang w:val="es-MX" w:eastAsia="es-MX"/>
        </w:rPr>
        <w:t xml:space="preserve"> de impugnació</w:t>
      </w:r>
      <w:r w:rsidR="00074F9F">
        <w:rPr>
          <w:rFonts w:ascii="Palatino Linotype" w:eastAsia="MS Mincho" w:hAnsi="Palatino Linotype" w:cs="Bookman Old Style"/>
          <w:lang w:val="es-MX" w:eastAsia="es-MX"/>
        </w:rPr>
        <w:t>n materia del presente análisis</w:t>
      </w:r>
      <w:r w:rsidR="005C4AA3">
        <w:rPr>
          <w:rFonts w:ascii="Palatino Linotype" w:eastAsia="MS Mincho" w:hAnsi="Palatino Linotype" w:cs="Bookman Old Style"/>
          <w:lang w:val="es-MX" w:eastAsia="es-MX"/>
        </w:rPr>
        <w:t xml:space="preserve">. </w:t>
      </w:r>
    </w:p>
    <w:p w:rsidR="005C4AA3" w:rsidRPr="00115DED" w:rsidRDefault="005C4AA3" w:rsidP="00850C84">
      <w:pPr>
        <w:autoSpaceDE w:val="0"/>
        <w:autoSpaceDN w:val="0"/>
        <w:adjustRightInd w:val="0"/>
        <w:spacing w:line="360" w:lineRule="auto"/>
        <w:ind w:right="49"/>
        <w:jc w:val="both"/>
        <w:rPr>
          <w:rFonts w:ascii="Palatino Linotype" w:eastAsia="MS Mincho" w:hAnsi="Palatino Linotype" w:cs="Bookman Old Style"/>
          <w:sz w:val="16"/>
          <w:szCs w:val="16"/>
          <w:lang w:val="es-MX" w:eastAsia="es-MX"/>
        </w:rPr>
      </w:pPr>
    </w:p>
    <w:p w:rsidR="005A0FE5" w:rsidRPr="000A1263" w:rsidRDefault="005A0FE5" w:rsidP="005C4AA3">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MS Mincho" w:hAnsi="Palatino Linotype"/>
          <w:lang w:val="es-MX" w:eastAsia="es-MX"/>
        </w:rPr>
        <w:t xml:space="preserve">No obstante los títulos de concesión proporcionados, </w:t>
      </w:r>
      <w:r w:rsidRPr="000A1263">
        <w:rPr>
          <w:rFonts w:ascii="Palatino Linotype" w:eastAsia="MS Mincho" w:hAnsi="Palatino Linotype"/>
          <w:lang w:val="es-MX" w:eastAsia="es-MX"/>
        </w:rPr>
        <w:t>lo cierto es que dicha información no satisface el derecho humano de acceso a la información del particular,  por lo tanto, la materia del medio de impugnación subsiste, toda vez que</w:t>
      </w:r>
      <w:r>
        <w:rPr>
          <w:rFonts w:ascii="Palatino Linotype" w:eastAsia="MS Mincho" w:hAnsi="Palatino Linotype"/>
          <w:lang w:val="es-MX" w:eastAsia="es-MX"/>
        </w:rPr>
        <w:t xml:space="preserve"> el </w:t>
      </w:r>
      <w:r w:rsidRPr="005A0FE5">
        <w:rPr>
          <w:rFonts w:ascii="Palatino Linotype" w:eastAsia="MS Mincho" w:hAnsi="Palatino Linotype"/>
          <w:b/>
          <w:lang w:val="es-MX" w:eastAsia="es-MX"/>
        </w:rPr>
        <w:t>SUJETO OBLIGADO</w:t>
      </w:r>
      <w:r>
        <w:rPr>
          <w:rFonts w:ascii="Palatino Linotype" w:eastAsia="MS Mincho" w:hAnsi="Palatino Linotype"/>
          <w:lang w:val="es-MX" w:eastAsia="es-MX"/>
        </w:rPr>
        <w:t xml:space="preserve"> omitió proporcionar al </w:t>
      </w:r>
      <w:r w:rsidR="00386DF7">
        <w:rPr>
          <w:rFonts w:ascii="Palatino Linotype" w:eastAsia="MS Mincho" w:hAnsi="Palatino Linotype"/>
          <w:lang w:val="es-MX" w:eastAsia="es-MX"/>
        </w:rPr>
        <w:t>requirente,</w:t>
      </w:r>
      <w:r>
        <w:rPr>
          <w:rFonts w:ascii="Palatino Linotype" w:eastAsia="MS Mincho" w:hAnsi="Palatino Linotype"/>
          <w:lang w:val="es-MX" w:eastAsia="es-MX"/>
        </w:rPr>
        <w:t xml:space="preserve"> </w:t>
      </w:r>
      <w:r w:rsidRPr="005A0FE5">
        <w:rPr>
          <w:rFonts w:ascii="Palatino Linotype" w:eastAsia="MS Mincho" w:hAnsi="Palatino Linotype"/>
          <w:lang w:val="es-MX" w:eastAsia="es-MX"/>
        </w:rPr>
        <w:t xml:space="preserve">los anexos respectivos de los Títulos de Concesión </w:t>
      </w:r>
      <w:r>
        <w:rPr>
          <w:rFonts w:ascii="Palatino Linotype" w:eastAsia="MS Mincho" w:hAnsi="Palatino Linotype"/>
          <w:lang w:val="es-MX" w:eastAsia="es-MX"/>
        </w:rPr>
        <w:t>peticionados</w:t>
      </w:r>
      <w:r w:rsidR="005C4AA3">
        <w:rPr>
          <w:rFonts w:ascii="Palatino Linotype" w:eastAsia="MS Mincho" w:hAnsi="Palatino Linotype"/>
          <w:lang w:val="es-MX" w:eastAsia="es-MX"/>
        </w:rPr>
        <w:t xml:space="preserve"> como lo </w:t>
      </w:r>
      <w:r w:rsidR="00D0534A">
        <w:rPr>
          <w:rFonts w:ascii="Palatino Linotype" w:eastAsia="MS Mincho" w:hAnsi="Palatino Linotype"/>
          <w:lang w:val="es-MX" w:eastAsia="es-MX"/>
        </w:rPr>
        <w:t xml:space="preserve">manifestó </w:t>
      </w:r>
      <w:r w:rsidR="0099349F">
        <w:rPr>
          <w:rFonts w:ascii="Palatino Linotype" w:eastAsia="MS Mincho" w:hAnsi="Palatino Linotype" w:cs="Bookman Old Style"/>
          <w:lang w:val="es-MX" w:eastAsia="es-MX"/>
        </w:rPr>
        <w:t>en</w:t>
      </w:r>
      <w:r w:rsidR="003E6F3B">
        <w:rPr>
          <w:rFonts w:ascii="Palatino Linotype" w:eastAsia="MS Mincho" w:hAnsi="Palatino Linotype" w:cs="Bookman Old Style"/>
          <w:lang w:val="es-MX" w:eastAsia="es-MX"/>
        </w:rPr>
        <w:t xml:space="preserve"> ambos </w:t>
      </w:r>
      <w:r w:rsidR="005C4AA3">
        <w:rPr>
          <w:rFonts w:ascii="Palatino Linotype" w:eastAsia="MS Mincho" w:hAnsi="Palatino Linotype" w:cs="Bookman Old Style"/>
          <w:lang w:val="es-MX" w:eastAsia="es-MX"/>
        </w:rPr>
        <w:t>medios de impugnación.</w:t>
      </w:r>
    </w:p>
    <w:p w:rsidR="005A0FE5" w:rsidRPr="005266AC" w:rsidRDefault="005A0FE5" w:rsidP="005266AC">
      <w:pPr>
        <w:autoSpaceDE w:val="0"/>
        <w:autoSpaceDN w:val="0"/>
        <w:adjustRightInd w:val="0"/>
        <w:ind w:right="49"/>
        <w:jc w:val="both"/>
        <w:rPr>
          <w:rFonts w:ascii="Palatino Linotype" w:eastAsia="Arial Unicode MS" w:hAnsi="Palatino Linotype" w:cs="Arial"/>
          <w:sz w:val="16"/>
          <w:szCs w:val="16"/>
        </w:rPr>
      </w:pPr>
    </w:p>
    <w:p w:rsidR="00074F9F" w:rsidRPr="00074F9F" w:rsidRDefault="00F16D9F" w:rsidP="00074F9F">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Arial Unicode MS" w:hAnsi="Palatino Linotype" w:cs="Arial"/>
        </w:rPr>
        <w:t xml:space="preserve">En ese tenor, </w:t>
      </w:r>
      <w:r w:rsidR="00074F9F" w:rsidRPr="00074F9F">
        <w:rPr>
          <w:rFonts w:ascii="Palatino Linotype" w:eastAsia="Arial Unicode MS" w:hAnsi="Palatino Linotype" w:cs="Arial"/>
        </w:rPr>
        <w:t xml:space="preserve">considerando las respuestas del </w:t>
      </w:r>
      <w:r w:rsidR="00074F9F" w:rsidRPr="00074F9F">
        <w:rPr>
          <w:rFonts w:ascii="Palatino Linotype" w:eastAsia="Arial Unicode MS" w:hAnsi="Palatino Linotype" w:cs="Arial"/>
          <w:b/>
        </w:rPr>
        <w:t xml:space="preserve">SUJETO OBLIGADO </w:t>
      </w:r>
      <w:r w:rsidR="00074F9F" w:rsidRPr="00074F9F">
        <w:rPr>
          <w:rFonts w:ascii="Palatino Linotype" w:eastAsia="Arial Unicode MS" w:hAnsi="Palatino Linotype" w:cs="Arial"/>
        </w:rPr>
        <w:t>así como de sus informes justificados en los cuales arguy</w:t>
      </w:r>
      <w:r w:rsidR="00D0534A">
        <w:rPr>
          <w:rFonts w:ascii="Palatino Linotype" w:eastAsia="Arial Unicode MS" w:hAnsi="Palatino Linotype" w:cs="Arial"/>
        </w:rPr>
        <w:t>ó</w:t>
      </w:r>
      <w:r w:rsidR="00074F9F" w:rsidRPr="00074F9F">
        <w:rPr>
          <w:rFonts w:ascii="Palatino Linotype" w:eastAsia="Arial Unicode MS" w:hAnsi="Palatino Linotype" w:cs="Arial"/>
        </w:rPr>
        <w:t xml:space="preserve"> sustancialmente </w:t>
      </w:r>
      <w:r w:rsidR="00074F9F" w:rsidRPr="00074F9F">
        <w:rPr>
          <w:rFonts w:ascii="Palatino Linotype" w:hAnsi="Palatino Linotype" w:cs="Arial"/>
        </w:rPr>
        <w:t>que si bien los anexos son parte de los títulos, el solicitarlos con motivo de los recursos de revisión resulta más una ampliación de las solicitudes</w:t>
      </w:r>
      <w:r w:rsidR="00074F9F" w:rsidRPr="00074F9F">
        <w:rPr>
          <w:rFonts w:ascii="Palatino Linotype" w:eastAsia="Arial Unicode MS" w:hAnsi="Palatino Linotype" w:cs="Arial"/>
        </w:rPr>
        <w:t xml:space="preserve"> de información</w:t>
      </w:r>
      <w:r w:rsidR="00BE4C15">
        <w:rPr>
          <w:rFonts w:ascii="Palatino Linotype" w:eastAsia="Arial Unicode MS" w:hAnsi="Palatino Linotype" w:cs="Arial"/>
        </w:rPr>
        <w:t xml:space="preserve">; </w:t>
      </w:r>
      <w:r w:rsidR="00074F9F" w:rsidRPr="00074F9F">
        <w:rPr>
          <w:rFonts w:ascii="Palatino Linotype" w:eastAsia="Arial Unicode MS" w:hAnsi="Palatino Linotype" w:cs="Arial"/>
        </w:rPr>
        <w:t>con</w:t>
      </w:r>
      <w:r w:rsidR="00BE4C15">
        <w:rPr>
          <w:rFonts w:ascii="Palatino Linotype" w:eastAsia="Arial Unicode MS" w:hAnsi="Palatino Linotype" w:cs="Arial"/>
        </w:rPr>
        <w:t xml:space="preserve"> dicha </w:t>
      </w:r>
      <w:r w:rsidR="005811FC">
        <w:rPr>
          <w:rFonts w:ascii="Palatino Linotype" w:eastAsia="Arial Unicode MS" w:hAnsi="Palatino Linotype" w:cs="Arial"/>
        </w:rPr>
        <w:t xml:space="preserve">manifestación </w:t>
      </w:r>
      <w:r w:rsidR="00BE4C15">
        <w:rPr>
          <w:rFonts w:ascii="Palatino Linotype" w:eastAsia="Arial Unicode MS" w:hAnsi="Palatino Linotype" w:cs="Arial"/>
        </w:rPr>
        <w:t xml:space="preserve">el </w:t>
      </w:r>
      <w:r w:rsidR="00BE4C15">
        <w:rPr>
          <w:rFonts w:ascii="Palatino Linotype" w:eastAsia="Arial Unicode MS" w:hAnsi="Palatino Linotype" w:cs="Arial"/>
          <w:b/>
        </w:rPr>
        <w:t>SUJETO OBL</w:t>
      </w:r>
      <w:r w:rsidR="00BE4C15" w:rsidRPr="00BE4C15">
        <w:rPr>
          <w:rFonts w:ascii="Palatino Linotype" w:eastAsia="Arial Unicode MS" w:hAnsi="Palatino Linotype" w:cs="Arial"/>
          <w:b/>
        </w:rPr>
        <w:t>IGADO</w:t>
      </w:r>
      <w:r w:rsidR="00BE4C15">
        <w:rPr>
          <w:rFonts w:ascii="Palatino Linotype" w:eastAsia="Arial Unicode MS" w:hAnsi="Palatino Linotype" w:cs="Arial"/>
        </w:rPr>
        <w:t xml:space="preserve"> </w:t>
      </w:r>
      <w:r w:rsidR="00074F9F" w:rsidRPr="00074F9F">
        <w:rPr>
          <w:rFonts w:ascii="Palatino Linotype" w:eastAsia="Arial Unicode MS" w:hAnsi="Palatino Linotype" w:cs="Arial"/>
        </w:rPr>
        <w:t xml:space="preserve">no niega la existencia de la información consistente en los anexos multireferidos, sino por el contrario, con ello asevera su existencia, por lo que el estudio de la naturaleza jurídica de la información referida, en el caso concreto, se obvia. </w:t>
      </w:r>
    </w:p>
    <w:p w:rsidR="00074F9F" w:rsidRPr="00074F9F" w:rsidRDefault="00074F9F" w:rsidP="00074F9F">
      <w:pPr>
        <w:autoSpaceDE w:val="0"/>
        <w:autoSpaceDN w:val="0"/>
        <w:adjustRightInd w:val="0"/>
        <w:spacing w:line="360" w:lineRule="auto"/>
        <w:ind w:right="49"/>
        <w:jc w:val="both"/>
        <w:rPr>
          <w:rFonts w:ascii="Palatino Linotype" w:eastAsia="Arial Unicode MS" w:hAnsi="Palatino Linotype" w:cs="Arial"/>
          <w:sz w:val="16"/>
          <w:szCs w:val="16"/>
        </w:rPr>
      </w:pPr>
    </w:p>
    <w:p w:rsidR="00451DD7" w:rsidRDefault="00074F9F" w:rsidP="00074F9F">
      <w:pPr>
        <w:autoSpaceDE w:val="0"/>
        <w:autoSpaceDN w:val="0"/>
        <w:adjustRightInd w:val="0"/>
        <w:spacing w:line="360" w:lineRule="auto"/>
        <w:ind w:right="49"/>
        <w:jc w:val="both"/>
        <w:rPr>
          <w:rFonts w:ascii="Palatino Linotype" w:eastAsia="Arial Unicode MS" w:hAnsi="Palatino Linotype" w:cs="Arial"/>
        </w:rPr>
      </w:pPr>
      <w:r w:rsidRPr="00074F9F">
        <w:rPr>
          <w:rFonts w:ascii="Palatino Linotype" w:eastAsia="Arial Unicode MS" w:hAnsi="Palatino Linotype" w:cs="Arial"/>
        </w:rPr>
        <w:t xml:space="preserve">Lo anterior es así, ya que el estudio enunciado tiene por objeto determinar si el </w:t>
      </w:r>
      <w:r w:rsidRPr="00BE4C15">
        <w:rPr>
          <w:rFonts w:ascii="Palatino Linotype" w:eastAsia="Arial Unicode MS" w:hAnsi="Palatino Linotype" w:cs="Arial"/>
          <w:b/>
        </w:rPr>
        <w:t>SUJETO OBLIGADO</w:t>
      </w:r>
      <w:r w:rsidRPr="00074F9F">
        <w:rPr>
          <w:rFonts w:ascii="Palatino Linotype" w:eastAsia="Arial Unicode MS" w:hAnsi="Palatino Linotype" w:cs="Arial"/>
        </w:rPr>
        <w:t xml:space="preserve"> genera, posee o administra  la información solicitada; sin embargo, en aquellos casos en que éste la asume, ello efectivamente está en su poder; por consiguiente, sería ocioso </w:t>
      </w:r>
      <w:r w:rsidRPr="00074F9F">
        <w:rPr>
          <w:rFonts w:ascii="Palatino Linotype" w:eastAsia="Arial Unicode MS" w:hAnsi="Palatino Linotype" w:cs="Arial"/>
        </w:rPr>
        <w:lastRenderedPageBreak/>
        <w:t xml:space="preserve">y a nada práctico nos conduciría su estudio, ya que, se insiste, la información pública solicitada fue asumida por el </w:t>
      </w:r>
      <w:r w:rsidRPr="00074F9F">
        <w:rPr>
          <w:rFonts w:ascii="Palatino Linotype" w:eastAsia="Arial Unicode MS" w:hAnsi="Palatino Linotype" w:cs="Arial"/>
          <w:b/>
        </w:rPr>
        <w:t>SUJETO OBLIGADO</w:t>
      </w:r>
      <w:r w:rsidRPr="00074F9F">
        <w:rPr>
          <w:rFonts w:ascii="Palatino Linotype" w:eastAsia="Arial Unicode MS" w:hAnsi="Palatino Linotype" w:cs="Arial"/>
        </w:rPr>
        <w:t>.</w:t>
      </w:r>
    </w:p>
    <w:p w:rsidR="00074F9F" w:rsidRPr="00074F9F" w:rsidRDefault="00074F9F" w:rsidP="00074F9F">
      <w:pPr>
        <w:autoSpaceDE w:val="0"/>
        <w:autoSpaceDN w:val="0"/>
        <w:adjustRightInd w:val="0"/>
        <w:spacing w:line="360" w:lineRule="auto"/>
        <w:ind w:right="49"/>
        <w:jc w:val="both"/>
        <w:rPr>
          <w:rFonts w:ascii="Palatino Linotype" w:eastAsia="Arial Unicode MS" w:hAnsi="Palatino Linotype" w:cs="Arial"/>
          <w:sz w:val="16"/>
          <w:szCs w:val="16"/>
        </w:rPr>
      </w:pPr>
    </w:p>
    <w:p w:rsidR="00B55F1F" w:rsidRDefault="00074F9F" w:rsidP="00B55F1F">
      <w:pPr>
        <w:autoSpaceDE w:val="0"/>
        <w:autoSpaceDN w:val="0"/>
        <w:adjustRightInd w:val="0"/>
        <w:spacing w:line="360" w:lineRule="auto"/>
        <w:ind w:right="49"/>
        <w:jc w:val="both"/>
        <w:rPr>
          <w:rFonts w:ascii="Palatino Linotype" w:eastAsia="Arial Unicode MS" w:hAnsi="Palatino Linotype" w:cs="Arial"/>
        </w:rPr>
      </w:pPr>
      <w:r w:rsidRPr="0016555B">
        <w:rPr>
          <w:rFonts w:ascii="Palatino Linotype" w:eastAsia="Arial Unicode MS" w:hAnsi="Palatino Linotype" w:cs="Arial"/>
        </w:rPr>
        <w:t>A</w:t>
      </w:r>
      <w:r w:rsidR="00F16D9F" w:rsidRPr="0016555B">
        <w:rPr>
          <w:rFonts w:ascii="Palatino Linotype" w:eastAsia="Arial Unicode MS" w:hAnsi="Palatino Linotype" w:cs="Arial"/>
        </w:rPr>
        <w:t xml:space="preserve">dicional a lo expuesto, </w:t>
      </w:r>
      <w:r w:rsidR="004E0368" w:rsidRPr="0016555B">
        <w:rPr>
          <w:rFonts w:ascii="Palatino Linotype" w:eastAsia="Arial Unicode MS" w:hAnsi="Palatino Linotype" w:cs="Arial"/>
        </w:rPr>
        <w:t>se resalta que</w:t>
      </w:r>
      <w:r w:rsidR="00581D08" w:rsidRPr="0016555B">
        <w:rPr>
          <w:rFonts w:ascii="Palatino Linotype" w:eastAsia="Arial Unicode MS" w:hAnsi="Palatino Linotype" w:cs="Arial"/>
        </w:rPr>
        <w:t xml:space="preserve"> por cuanto al </w:t>
      </w:r>
      <w:r w:rsidR="00B55F1F" w:rsidRPr="00B55F1F">
        <w:rPr>
          <w:rFonts w:ascii="Palatino Linotype" w:eastAsia="Arial Unicode MS" w:hAnsi="Palatino Linotype" w:cs="Arial"/>
        </w:rPr>
        <w:tab/>
      </w:r>
      <w:r w:rsidR="00B55F1F">
        <w:rPr>
          <w:rFonts w:ascii="Palatino Linotype" w:eastAsia="Arial Unicode MS" w:hAnsi="Palatino Linotype" w:cs="Arial"/>
        </w:rPr>
        <w:t>“</w:t>
      </w:r>
      <w:r w:rsidR="00B55F1F" w:rsidRPr="0016555B">
        <w:rPr>
          <w:rFonts w:ascii="Palatino Linotype" w:eastAsia="Arial Unicode MS" w:hAnsi="Palatino Linotype" w:cs="Arial"/>
          <w:b/>
        </w:rPr>
        <w:t>Título de Concesión para la “Explotación, Operación, Conservación y Mantenimiento del Sistema Carretero del Oriente del Estado de México que permitirá comunicar las autopistas México-Querétaro, México-Pachuca, México-Puebla y los límites del Estado de Morelos”</w:t>
      </w:r>
      <w:r w:rsidR="00B55F1F">
        <w:rPr>
          <w:rFonts w:ascii="Palatino Linotype" w:eastAsia="Arial Unicode MS" w:hAnsi="Palatino Linotype" w:cs="Arial"/>
        </w:rPr>
        <w:t xml:space="preserve"> denominado “EL SISTEMA”, es decir, del Circuito Exterior M</w:t>
      </w:r>
      <w:r w:rsidR="00DE70FB">
        <w:rPr>
          <w:rFonts w:ascii="Palatino Linotype" w:eastAsia="Arial Unicode MS" w:hAnsi="Palatino Linotype" w:cs="Arial"/>
        </w:rPr>
        <w:t xml:space="preserve">exiquense, en su última hoja denominada “RELACIÓN DE ANEXOS” se encuentran listados los anexos relacionados con el Título referido, como son: </w:t>
      </w:r>
    </w:p>
    <w:p w:rsid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Testimonio notarial que contiene el act</w:t>
      </w:r>
      <w:r>
        <w:rPr>
          <w:rFonts w:ascii="Palatino Linotype" w:eastAsia="Arial Unicode MS" w:hAnsi="Palatino Linotype" w:cs="Arial"/>
          <w:i/>
        </w:rPr>
        <w:t>a</w:t>
      </w:r>
      <w:r w:rsidRPr="00DE70FB">
        <w:rPr>
          <w:rFonts w:ascii="Palatino Linotype" w:eastAsia="Arial Unicode MS" w:hAnsi="Palatino Linotype" w:cs="Arial"/>
          <w:i/>
        </w:rPr>
        <w:t xml:space="preserve"> constitutiva y los estatutos sociales de "LA CONCESIONARIA".</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Testimonio notarial que acredita la personalidad jurídica del (de los) representante (s) legal (es) de la concesionaria.</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Programa de Liberación de Derecho de Vía</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Proyecciones financieras.</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Aforos iniciales.</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Program</w:t>
      </w:r>
      <w:r>
        <w:rPr>
          <w:rFonts w:ascii="Palatino Linotype" w:eastAsia="Arial Unicode MS" w:hAnsi="Palatino Linotype" w:cs="Arial"/>
          <w:i/>
        </w:rPr>
        <w:t>a</w:t>
      </w:r>
      <w:r w:rsidRPr="00DE70FB">
        <w:rPr>
          <w:rFonts w:ascii="Palatino Linotype" w:eastAsia="Arial Unicode MS" w:hAnsi="Palatino Linotype" w:cs="Arial"/>
          <w:i/>
        </w:rPr>
        <w:t xml:space="preserve"> de Obr</w:t>
      </w:r>
      <w:r>
        <w:rPr>
          <w:rFonts w:ascii="Palatino Linotype" w:eastAsia="Arial Unicode MS" w:hAnsi="Palatino Linotype" w:cs="Arial"/>
          <w:i/>
        </w:rPr>
        <w:t>a</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Reglamento de Explotación de la Concesión.</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Actualización de c</w:t>
      </w:r>
      <w:r w:rsidR="00901818">
        <w:rPr>
          <w:rFonts w:ascii="Palatino Linotype" w:eastAsia="Arial Unicode MS" w:hAnsi="Palatino Linotype" w:cs="Arial"/>
          <w:i/>
        </w:rPr>
        <w:t>ostos de construcción para los t</w:t>
      </w:r>
      <w:r w:rsidRPr="00DE70FB">
        <w:rPr>
          <w:rFonts w:ascii="Palatino Linotype" w:eastAsia="Arial Unicode MS" w:hAnsi="Palatino Linotype" w:cs="Arial"/>
          <w:i/>
        </w:rPr>
        <w:t>ramos 2.2, 1.2 y 3.</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Tarifas autorizad</w:t>
      </w:r>
      <w:r w:rsidR="00901818">
        <w:rPr>
          <w:rFonts w:ascii="Palatino Linotype" w:eastAsia="Arial Unicode MS" w:hAnsi="Palatino Linotype" w:cs="Arial"/>
          <w:i/>
        </w:rPr>
        <w:t>a</w:t>
      </w:r>
      <w:r w:rsidRPr="00DE70FB">
        <w:rPr>
          <w:rFonts w:ascii="Palatino Linotype" w:eastAsia="Arial Unicode MS" w:hAnsi="Palatino Linotype" w:cs="Arial"/>
          <w:i/>
        </w:rPr>
        <w:t>s.</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Normas paro Calificar el Estado Físico del Camino.</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Procedimiento para calificar los serv</w:t>
      </w:r>
      <w:r w:rsidR="0016555B">
        <w:rPr>
          <w:rFonts w:ascii="Palatino Linotype" w:eastAsia="Arial Unicode MS" w:hAnsi="Palatino Linotype" w:cs="Arial"/>
          <w:i/>
        </w:rPr>
        <w:t>icios en autopistas concesionada</w:t>
      </w:r>
      <w:r w:rsidRPr="00DE70FB">
        <w:rPr>
          <w:rFonts w:ascii="Palatino Linotype" w:eastAsia="Arial Unicode MS" w:hAnsi="Palatino Linotype" w:cs="Arial"/>
          <w:i/>
        </w:rPr>
        <w:t>s</w:t>
      </w:r>
      <w:r w:rsidR="0016555B">
        <w:rPr>
          <w:rFonts w:ascii="Palatino Linotype" w:eastAsia="Arial Unicode MS" w:hAnsi="Palatino Linotype" w:cs="Arial"/>
          <w:i/>
        </w:rPr>
        <w:t>.</w:t>
      </w:r>
    </w:p>
    <w:p w:rsidR="00DE70FB" w:rsidRPr="00DE70FB" w:rsidRDefault="00DE70FB" w:rsidP="00DE70FB">
      <w:pPr>
        <w:pStyle w:val="Prrafodelista"/>
        <w:numPr>
          <w:ilvl w:val="0"/>
          <w:numId w:val="12"/>
        </w:numPr>
        <w:autoSpaceDE w:val="0"/>
        <w:autoSpaceDN w:val="0"/>
        <w:adjustRightInd w:val="0"/>
        <w:ind w:right="49"/>
        <w:jc w:val="both"/>
        <w:rPr>
          <w:rFonts w:ascii="Palatino Linotype" w:eastAsia="Arial Unicode MS" w:hAnsi="Palatino Linotype" w:cs="Arial"/>
          <w:i/>
        </w:rPr>
      </w:pPr>
      <w:r w:rsidRPr="00DE70FB">
        <w:rPr>
          <w:rFonts w:ascii="Palatino Linotype" w:eastAsia="Arial Unicode MS" w:hAnsi="Palatino Linotype" w:cs="Arial"/>
          <w:i/>
        </w:rPr>
        <w:t>Penas convencionales</w:t>
      </w:r>
      <w:r w:rsidR="0016555B">
        <w:rPr>
          <w:rFonts w:ascii="Palatino Linotype" w:eastAsia="Arial Unicode MS" w:hAnsi="Palatino Linotype" w:cs="Arial"/>
          <w:i/>
        </w:rPr>
        <w:t xml:space="preserve">. </w:t>
      </w:r>
    </w:p>
    <w:p w:rsidR="00B55F1F" w:rsidRDefault="00B55F1F" w:rsidP="00B55F1F">
      <w:pPr>
        <w:autoSpaceDE w:val="0"/>
        <w:autoSpaceDN w:val="0"/>
        <w:adjustRightInd w:val="0"/>
        <w:spacing w:line="360" w:lineRule="auto"/>
        <w:ind w:right="49"/>
        <w:jc w:val="both"/>
        <w:rPr>
          <w:rFonts w:ascii="Palatino Linotype" w:eastAsia="Arial Unicode MS" w:hAnsi="Palatino Linotype" w:cs="Arial"/>
        </w:rPr>
      </w:pPr>
    </w:p>
    <w:p w:rsidR="00C73023" w:rsidRDefault="0016555B" w:rsidP="00B55F1F">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Arial Unicode MS" w:hAnsi="Palatino Linotype" w:cs="Arial"/>
        </w:rPr>
        <w:t xml:space="preserve">Por lo que hace al </w:t>
      </w:r>
      <w:r w:rsidRPr="0016555B">
        <w:rPr>
          <w:rFonts w:ascii="Palatino Linotype" w:eastAsia="Arial Unicode MS" w:hAnsi="Palatino Linotype" w:cs="Arial"/>
          <w:b/>
        </w:rPr>
        <w:t>“</w:t>
      </w:r>
      <w:r w:rsidR="00B55F1F" w:rsidRPr="0016555B">
        <w:rPr>
          <w:rFonts w:ascii="Palatino Linotype" w:eastAsia="Arial Unicode MS" w:hAnsi="Palatino Linotype" w:cs="Arial"/>
          <w:b/>
        </w:rPr>
        <w:t xml:space="preserve">Título de Concesión para la “Construcción, explotación, operación, conservación y mantenimiento del ‘Viaducto Bicentenario’ (Viaducto elevado en los tramos: Periférico Manuel Ávila Camacho desde el Toreo de Cuatro Caminos en Naucalpan a Valle Dorado en Tlalnepantla (Km. 23+000 de la Autopista México Querétaro) y del Km. 23+000 al </w:t>
      </w:r>
      <w:r w:rsidR="00B55F1F" w:rsidRPr="0016555B">
        <w:rPr>
          <w:rFonts w:ascii="Palatino Linotype" w:eastAsia="Arial Unicode MS" w:hAnsi="Palatino Linotype" w:cs="Arial"/>
          <w:b/>
        </w:rPr>
        <w:lastRenderedPageBreak/>
        <w:t>Km. 44+000 de la Autopista México Querétaro, en Tepotzotlán)”,</w:t>
      </w:r>
      <w:r w:rsidR="00B55F1F" w:rsidRPr="00B55F1F">
        <w:rPr>
          <w:rFonts w:ascii="Palatino Linotype" w:eastAsia="Arial Unicode MS" w:hAnsi="Palatino Linotype" w:cs="Arial"/>
        </w:rPr>
        <w:t xml:space="preserve"> denominado “EL VIADUCTO”</w:t>
      </w:r>
      <w:r w:rsidR="002D5A11">
        <w:rPr>
          <w:rFonts w:ascii="Palatino Linotype" w:eastAsia="Arial Unicode MS" w:hAnsi="Palatino Linotype" w:cs="Arial"/>
        </w:rPr>
        <w:t xml:space="preserve">, se advierte en </w:t>
      </w:r>
      <w:r w:rsidR="00C73023">
        <w:rPr>
          <w:rFonts w:ascii="Palatino Linotype" w:eastAsia="Arial Unicode MS" w:hAnsi="Palatino Linotype" w:cs="Arial"/>
        </w:rPr>
        <w:t>su apartado “II. Condiciones”, específicamente en la “PRIMERA.</w:t>
      </w:r>
      <w:r w:rsidR="00B4121A">
        <w:rPr>
          <w:rFonts w:ascii="Palatino Linotype" w:eastAsia="Arial Unicode MS" w:hAnsi="Palatino Linotype" w:cs="Arial"/>
        </w:rPr>
        <w:t>-</w:t>
      </w:r>
      <w:r w:rsidR="00C73023">
        <w:rPr>
          <w:rFonts w:ascii="Palatino Linotype" w:eastAsia="Arial Unicode MS" w:hAnsi="Palatino Linotype" w:cs="Arial"/>
        </w:rPr>
        <w:t xml:space="preserve"> DEFINICIONES”</w:t>
      </w:r>
      <w:r w:rsidR="00B4121A">
        <w:rPr>
          <w:rFonts w:ascii="Palatino Linotype" w:eastAsia="Arial Unicode MS" w:hAnsi="Palatino Linotype" w:cs="Arial"/>
        </w:rPr>
        <w:t>,</w:t>
      </w:r>
      <w:r w:rsidR="00C73023">
        <w:rPr>
          <w:rFonts w:ascii="Palatino Linotype" w:eastAsia="Arial Unicode MS" w:hAnsi="Palatino Linotype" w:cs="Arial"/>
        </w:rPr>
        <w:t xml:space="preserve">  que en cuanto a los “Anexos”, estos se identifican del 1 al 11 y forman parte integrante del Título de Concesión, así como de sus modificaciones. </w:t>
      </w:r>
    </w:p>
    <w:p w:rsidR="00C73023" w:rsidRPr="00C73023" w:rsidRDefault="00C73023" w:rsidP="00C73023">
      <w:pPr>
        <w:autoSpaceDE w:val="0"/>
        <w:autoSpaceDN w:val="0"/>
        <w:adjustRightInd w:val="0"/>
        <w:ind w:right="49"/>
        <w:jc w:val="both"/>
        <w:rPr>
          <w:rFonts w:ascii="Palatino Linotype" w:eastAsia="Arial Unicode MS" w:hAnsi="Palatino Linotype" w:cs="Arial"/>
          <w:sz w:val="16"/>
          <w:szCs w:val="16"/>
        </w:rPr>
      </w:pPr>
    </w:p>
    <w:p w:rsidR="00363EDB" w:rsidRDefault="00C73023" w:rsidP="00B55F1F">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Arial Unicode MS" w:hAnsi="Palatino Linotype" w:cs="Arial"/>
        </w:rPr>
        <w:t xml:space="preserve">En ese tenor, </w:t>
      </w:r>
      <w:r w:rsidR="00363EDB">
        <w:rPr>
          <w:rFonts w:ascii="Palatino Linotype" w:eastAsia="Arial Unicode MS" w:hAnsi="Palatino Linotype" w:cs="Arial"/>
        </w:rPr>
        <w:t>este Instituto para mejor proveer a la presente resolución, procedió a la revisión del Título de Concesión citado, advirtiendo que el documento hace referencia a los siguientes anexos:</w:t>
      </w:r>
    </w:p>
    <w:p w:rsidR="00363EDB" w:rsidRDefault="00363EDB" w:rsidP="00965DFC">
      <w:pPr>
        <w:autoSpaceDE w:val="0"/>
        <w:autoSpaceDN w:val="0"/>
        <w:adjustRightInd w:val="0"/>
        <w:ind w:left="426" w:right="49" w:hanging="142"/>
        <w:jc w:val="both"/>
        <w:rPr>
          <w:rFonts w:ascii="Palatino Linotype" w:eastAsia="Arial Unicode MS" w:hAnsi="Palatino Linotype" w:cs="Arial"/>
        </w:rPr>
      </w:pPr>
      <w:r>
        <w:rPr>
          <w:rFonts w:ascii="Palatino Linotype" w:eastAsia="Arial Unicode MS" w:hAnsi="Palatino Linotype" w:cs="Arial"/>
        </w:rPr>
        <w:t xml:space="preserve">- </w:t>
      </w:r>
      <w:r w:rsidRPr="00363EDB">
        <w:rPr>
          <w:rFonts w:ascii="Palatino Linotype" w:eastAsia="Arial Unicode MS" w:hAnsi="Palatino Linotype" w:cs="Arial"/>
          <w:b/>
        </w:rPr>
        <w:t>Anexo 1</w:t>
      </w:r>
      <w:r>
        <w:rPr>
          <w:rFonts w:ascii="Palatino Linotype" w:eastAsia="Arial Unicode MS" w:hAnsi="Palatino Linotype" w:cs="Arial"/>
        </w:rPr>
        <w:t xml:space="preserve">. Testimonio notarial  que acredita la existencia legal de “LA CONCESIONARIA”, así como la personalidad jurídica de su representante legal. Lo cual se establece en los puntos </w:t>
      </w:r>
      <w:r w:rsidR="00147753">
        <w:rPr>
          <w:rFonts w:ascii="Palatino Linotype" w:eastAsia="Arial Unicode MS" w:hAnsi="Palatino Linotype" w:cs="Arial"/>
        </w:rPr>
        <w:t>1.9 y 1.10 del apartado de “A</w:t>
      </w:r>
      <w:r>
        <w:rPr>
          <w:rFonts w:ascii="Palatino Linotype" w:eastAsia="Arial Unicode MS" w:hAnsi="Palatino Linotype" w:cs="Arial"/>
        </w:rPr>
        <w:t>ntecedentes</w:t>
      </w:r>
      <w:r w:rsidR="00147753">
        <w:rPr>
          <w:rFonts w:ascii="Palatino Linotype" w:eastAsia="Arial Unicode MS" w:hAnsi="Palatino Linotype" w:cs="Arial"/>
        </w:rPr>
        <w:t>”</w:t>
      </w:r>
      <w:r>
        <w:rPr>
          <w:rFonts w:ascii="Palatino Linotype" w:eastAsia="Arial Unicode MS" w:hAnsi="Palatino Linotype" w:cs="Arial"/>
        </w:rPr>
        <w:t xml:space="preserve">. </w:t>
      </w:r>
    </w:p>
    <w:p w:rsidR="00A22796" w:rsidRDefault="00363EDB" w:rsidP="00965DFC">
      <w:pPr>
        <w:autoSpaceDE w:val="0"/>
        <w:autoSpaceDN w:val="0"/>
        <w:adjustRightInd w:val="0"/>
        <w:ind w:left="426" w:right="49" w:hanging="142"/>
        <w:jc w:val="both"/>
        <w:rPr>
          <w:rFonts w:ascii="Palatino Linotype" w:eastAsia="Arial Unicode MS" w:hAnsi="Palatino Linotype" w:cs="Arial"/>
        </w:rPr>
      </w:pPr>
      <w:r>
        <w:rPr>
          <w:rFonts w:ascii="Palatino Linotype" w:eastAsia="Arial Unicode MS" w:hAnsi="Palatino Linotype" w:cs="Arial"/>
        </w:rPr>
        <w:t xml:space="preserve">- </w:t>
      </w:r>
      <w:r w:rsidRPr="00363EDB">
        <w:rPr>
          <w:rFonts w:ascii="Palatino Linotype" w:eastAsia="Arial Unicode MS" w:hAnsi="Palatino Linotype" w:cs="Arial"/>
          <w:b/>
        </w:rPr>
        <w:t>Anexo 2.</w:t>
      </w:r>
      <w:r>
        <w:rPr>
          <w:rFonts w:ascii="Palatino Linotype" w:eastAsia="Arial Unicode MS" w:hAnsi="Palatino Linotype" w:cs="Arial"/>
        </w:rPr>
        <w:t xml:space="preserve"> </w:t>
      </w:r>
      <w:r w:rsidR="00A22796">
        <w:rPr>
          <w:rFonts w:ascii="Palatino Linotype" w:eastAsia="Arial Unicode MS" w:hAnsi="Palatino Linotype" w:cs="Arial"/>
        </w:rPr>
        <w:t xml:space="preserve">Mencionado en la condición “SEGUNDA. VIGENCIA DE LA CONCESIÓN”, inciso a). </w:t>
      </w:r>
    </w:p>
    <w:p w:rsidR="00A22796" w:rsidRDefault="00A22796" w:rsidP="00965DFC">
      <w:pPr>
        <w:autoSpaceDE w:val="0"/>
        <w:autoSpaceDN w:val="0"/>
        <w:adjustRightInd w:val="0"/>
        <w:ind w:left="426" w:right="49" w:hanging="142"/>
        <w:jc w:val="both"/>
        <w:rPr>
          <w:rFonts w:ascii="Palatino Linotype" w:eastAsia="Arial Unicode MS" w:hAnsi="Palatino Linotype" w:cs="Arial"/>
        </w:rPr>
      </w:pPr>
      <w:r>
        <w:rPr>
          <w:rFonts w:ascii="Palatino Linotype" w:eastAsia="Arial Unicode MS" w:hAnsi="Palatino Linotype" w:cs="Arial"/>
        </w:rPr>
        <w:t xml:space="preserve">- </w:t>
      </w:r>
      <w:r w:rsidRPr="00A22796">
        <w:rPr>
          <w:rFonts w:ascii="Palatino Linotype" w:eastAsia="Arial Unicode MS" w:hAnsi="Palatino Linotype" w:cs="Arial"/>
          <w:b/>
        </w:rPr>
        <w:t>Anexo 3</w:t>
      </w:r>
      <w:r>
        <w:rPr>
          <w:rFonts w:ascii="Palatino Linotype" w:eastAsia="Arial Unicode MS" w:hAnsi="Palatino Linotype" w:cs="Arial"/>
        </w:rPr>
        <w:t xml:space="preserve">. Citado en la condición </w:t>
      </w:r>
      <w:r w:rsidR="00363EDB">
        <w:rPr>
          <w:rFonts w:ascii="Palatino Linotype" w:eastAsia="Arial Unicode MS" w:hAnsi="Palatino Linotype" w:cs="Arial"/>
        </w:rPr>
        <w:t xml:space="preserve"> </w:t>
      </w:r>
      <w:r>
        <w:rPr>
          <w:rFonts w:ascii="Palatino Linotype" w:eastAsia="Arial Unicode MS" w:hAnsi="Palatino Linotype" w:cs="Arial"/>
        </w:rPr>
        <w:t>“SEGUNDA. VIGENCIA DE LA CONCESIÓN”, inciso b).</w:t>
      </w:r>
    </w:p>
    <w:p w:rsidR="00A22796" w:rsidRDefault="00A22796" w:rsidP="00965DFC">
      <w:pPr>
        <w:autoSpaceDE w:val="0"/>
        <w:autoSpaceDN w:val="0"/>
        <w:adjustRightInd w:val="0"/>
        <w:ind w:left="426" w:right="49" w:hanging="142"/>
        <w:jc w:val="both"/>
        <w:rPr>
          <w:rFonts w:ascii="Palatino Linotype" w:eastAsia="Arial Unicode MS" w:hAnsi="Palatino Linotype" w:cs="Arial"/>
        </w:rPr>
      </w:pPr>
      <w:r>
        <w:rPr>
          <w:rFonts w:ascii="Palatino Linotype" w:eastAsia="Arial Unicode MS" w:hAnsi="Palatino Linotype" w:cs="Arial"/>
        </w:rPr>
        <w:t xml:space="preserve">- </w:t>
      </w:r>
      <w:r w:rsidRPr="00A22796">
        <w:rPr>
          <w:rFonts w:ascii="Palatino Linotype" w:eastAsia="Arial Unicode MS" w:hAnsi="Palatino Linotype" w:cs="Arial"/>
          <w:b/>
        </w:rPr>
        <w:t>Anexo 4.</w:t>
      </w:r>
      <w:r>
        <w:rPr>
          <w:rFonts w:ascii="Palatino Linotype" w:eastAsia="Arial Unicode MS" w:hAnsi="Palatino Linotype" w:cs="Arial"/>
        </w:rPr>
        <w:t xml:space="preserve"> Referido en la condición “CUARTA. DE LA LIBERACIÓN DEL DERECHO DE VÍA”, párrafo sexto. </w:t>
      </w:r>
    </w:p>
    <w:p w:rsidR="00A22796" w:rsidRDefault="00A22796" w:rsidP="00965DFC">
      <w:pPr>
        <w:autoSpaceDE w:val="0"/>
        <w:autoSpaceDN w:val="0"/>
        <w:adjustRightInd w:val="0"/>
        <w:ind w:left="426" w:right="49" w:hanging="142"/>
        <w:jc w:val="both"/>
        <w:rPr>
          <w:rFonts w:ascii="Palatino Linotype" w:eastAsia="Arial Unicode MS" w:hAnsi="Palatino Linotype" w:cs="Arial"/>
        </w:rPr>
      </w:pPr>
      <w:r>
        <w:rPr>
          <w:rFonts w:ascii="Palatino Linotype" w:eastAsia="Arial Unicode MS" w:hAnsi="Palatino Linotype" w:cs="Arial"/>
        </w:rPr>
        <w:t xml:space="preserve">- </w:t>
      </w:r>
      <w:r w:rsidRPr="00A22796">
        <w:rPr>
          <w:rFonts w:ascii="Palatino Linotype" w:eastAsia="Arial Unicode MS" w:hAnsi="Palatino Linotype" w:cs="Arial"/>
          <w:b/>
        </w:rPr>
        <w:t>Anexos 5, 6 y 7.</w:t>
      </w:r>
      <w:r>
        <w:rPr>
          <w:rFonts w:ascii="Palatino Linotype" w:eastAsia="Arial Unicode MS" w:hAnsi="Palatino Linotype" w:cs="Arial"/>
        </w:rPr>
        <w:t xml:space="preserve"> Mencionados en la condición “SÉPTIMA. DE LAS OBLIGACIONES DE LA CONCESIONARIA”, fracción I. </w:t>
      </w:r>
    </w:p>
    <w:p w:rsidR="00A22796" w:rsidRDefault="00A22796" w:rsidP="00965DFC">
      <w:pPr>
        <w:autoSpaceDE w:val="0"/>
        <w:autoSpaceDN w:val="0"/>
        <w:adjustRightInd w:val="0"/>
        <w:ind w:left="426" w:right="49" w:hanging="142"/>
        <w:jc w:val="both"/>
        <w:rPr>
          <w:rFonts w:ascii="Palatino Linotype" w:eastAsia="Arial Unicode MS" w:hAnsi="Palatino Linotype" w:cs="Arial"/>
        </w:rPr>
      </w:pPr>
      <w:r>
        <w:rPr>
          <w:rFonts w:ascii="Palatino Linotype" w:eastAsia="Arial Unicode MS" w:hAnsi="Palatino Linotype" w:cs="Arial"/>
        </w:rPr>
        <w:t>-</w:t>
      </w:r>
      <w:r w:rsidRPr="00AE634C">
        <w:rPr>
          <w:rFonts w:ascii="Palatino Linotype" w:eastAsia="Arial Unicode MS" w:hAnsi="Palatino Linotype" w:cs="Arial"/>
          <w:b/>
        </w:rPr>
        <w:t>Anexo 8.</w:t>
      </w:r>
      <w:r>
        <w:rPr>
          <w:rFonts w:ascii="Palatino Linotype" w:eastAsia="Arial Unicode MS" w:hAnsi="Palatino Linotype" w:cs="Arial"/>
        </w:rPr>
        <w:t xml:space="preserve"> Aludido en la condición </w:t>
      </w:r>
      <w:r w:rsidR="00AE634C">
        <w:rPr>
          <w:rFonts w:ascii="Palatino Linotype" w:eastAsia="Arial Unicode MS" w:hAnsi="Palatino Linotype" w:cs="Arial"/>
        </w:rPr>
        <w:t>“</w:t>
      </w:r>
      <w:r>
        <w:rPr>
          <w:rFonts w:ascii="Palatino Linotype" w:eastAsia="Arial Unicode MS" w:hAnsi="Palatino Linotype" w:cs="Arial"/>
        </w:rPr>
        <w:t xml:space="preserve">SÉPTIMA. DE LAS OBLIGACIONES DE LA CONCESIONARIA”, fracción </w:t>
      </w:r>
      <w:r w:rsidR="00AE634C">
        <w:rPr>
          <w:rFonts w:ascii="Palatino Linotype" w:eastAsia="Arial Unicode MS" w:hAnsi="Palatino Linotype" w:cs="Arial"/>
        </w:rPr>
        <w:t>VII</w:t>
      </w:r>
      <w:r>
        <w:rPr>
          <w:rFonts w:ascii="Palatino Linotype" w:eastAsia="Arial Unicode MS" w:hAnsi="Palatino Linotype" w:cs="Arial"/>
        </w:rPr>
        <w:t>I.</w:t>
      </w:r>
    </w:p>
    <w:p w:rsidR="00AE634C" w:rsidRDefault="00AE634C" w:rsidP="00965DFC">
      <w:pPr>
        <w:autoSpaceDE w:val="0"/>
        <w:autoSpaceDN w:val="0"/>
        <w:adjustRightInd w:val="0"/>
        <w:ind w:left="284" w:right="49"/>
        <w:jc w:val="both"/>
        <w:rPr>
          <w:rFonts w:ascii="Palatino Linotype" w:eastAsia="Arial Unicode MS" w:hAnsi="Palatino Linotype" w:cs="Arial"/>
        </w:rPr>
      </w:pPr>
      <w:r>
        <w:rPr>
          <w:rFonts w:ascii="Palatino Linotype" w:eastAsia="Arial Unicode MS" w:hAnsi="Palatino Linotype" w:cs="Arial"/>
        </w:rPr>
        <w:t xml:space="preserve">- </w:t>
      </w:r>
      <w:r w:rsidRPr="00AE634C">
        <w:rPr>
          <w:rFonts w:ascii="Palatino Linotype" w:eastAsia="Arial Unicode MS" w:hAnsi="Palatino Linotype" w:cs="Arial"/>
          <w:b/>
        </w:rPr>
        <w:t>Anexo 9</w:t>
      </w:r>
      <w:r>
        <w:rPr>
          <w:rFonts w:ascii="Palatino Linotype" w:eastAsia="Arial Unicode MS" w:hAnsi="Palatino Linotype" w:cs="Arial"/>
        </w:rPr>
        <w:t>. Citado en la condición “DÉCIMA”, párrafo primero.</w:t>
      </w:r>
    </w:p>
    <w:p w:rsidR="00AE634C" w:rsidRDefault="00AE634C" w:rsidP="00965DFC">
      <w:pPr>
        <w:autoSpaceDE w:val="0"/>
        <w:autoSpaceDN w:val="0"/>
        <w:adjustRightInd w:val="0"/>
        <w:ind w:left="284" w:right="49"/>
        <w:jc w:val="both"/>
        <w:rPr>
          <w:rFonts w:ascii="Palatino Linotype" w:eastAsia="Arial Unicode MS" w:hAnsi="Palatino Linotype" w:cs="Arial"/>
        </w:rPr>
      </w:pPr>
      <w:r>
        <w:rPr>
          <w:rFonts w:ascii="Palatino Linotype" w:eastAsia="Arial Unicode MS" w:hAnsi="Palatino Linotype" w:cs="Arial"/>
        </w:rPr>
        <w:t xml:space="preserve">- </w:t>
      </w:r>
      <w:r w:rsidRPr="00AE634C">
        <w:rPr>
          <w:rFonts w:ascii="Palatino Linotype" w:eastAsia="Arial Unicode MS" w:hAnsi="Palatino Linotype" w:cs="Arial"/>
          <w:b/>
        </w:rPr>
        <w:t>Anexo 10</w:t>
      </w:r>
      <w:r>
        <w:rPr>
          <w:rFonts w:ascii="Palatino Linotype" w:eastAsia="Arial Unicode MS" w:hAnsi="Palatino Linotype" w:cs="Arial"/>
        </w:rPr>
        <w:t xml:space="preserve">.  Especificado en la condición “VIGÉSIMA PRIMERA”, párrafo primero. </w:t>
      </w:r>
    </w:p>
    <w:p w:rsidR="00147753" w:rsidRDefault="00147753" w:rsidP="00965DFC">
      <w:pPr>
        <w:autoSpaceDE w:val="0"/>
        <w:autoSpaceDN w:val="0"/>
        <w:adjustRightInd w:val="0"/>
        <w:ind w:left="284" w:right="49"/>
        <w:jc w:val="both"/>
        <w:rPr>
          <w:rFonts w:ascii="Palatino Linotype" w:eastAsia="Arial Unicode MS" w:hAnsi="Palatino Linotype" w:cs="Arial"/>
        </w:rPr>
      </w:pPr>
      <w:r>
        <w:rPr>
          <w:rFonts w:ascii="Palatino Linotype" w:eastAsia="Arial Unicode MS" w:hAnsi="Palatino Linotype" w:cs="Arial"/>
        </w:rPr>
        <w:t xml:space="preserve">- </w:t>
      </w:r>
      <w:r w:rsidRPr="00147753">
        <w:rPr>
          <w:rFonts w:ascii="Palatino Linotype" w:eastAsia="Arial Unicode MS" w:hAnsi="Palatino Linotype" w:cs="Arial"/>
          <w:b/>
        </w:rPr>
        <w:t>Anexo 11</w:t>
      </w:r>
      <w:r>
        <w:rPr>
          <w:rFonts w:ascii="Palatino Linotype" w:eastAsia="Arial Unicode MS" w:hAnsi="Palatino Linotype" w:cs="Arial"/>
        </w:rPr>
        <w:t xml:space="preserve">. Previsto en la condición “TRIGÉSIMA PRIMERA”.  </w:t>
      </w:r>
    </w:p>
    <w:p w:rsidR="00AE634C" w:rsidRDefault="00AE634C" w:rsidP="00363EDB">
      <w:pPr>
        <w:autoSpaceDE w:val="0"/>
        <w:autoSpaceDN w:val="0"/>
        <w:adjustRightInd w:val="0"/>
        <w:ind w:right="49"/>
        <w:jc w:val="both"/>
        <w:rPr>
          <w:rFonts w:ascii="Palatino Linotype" w:eastAsia="Arial Unicode MS" w:hAnsi="Palatino Linotype" w:cs="Arial"/>
        </w:rPr>
      </w:pPr>
    </w:p>
    <w:p w:rsidR="0036008F" w:rsidRDefault="00965DFC" w:rsidP="007E5795">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Arial Unicode MS" w:hAnsi="Palatino Linotype" w:cs="Arial"/>
        </w:rPr>
        <w:t xml:space="preserve">De lo </w:t>
      </w:r>
      <w:r w:rsidR="007554A2">
        <w:rPr>
          <w:rFonts w:ascii="Palatino Linotype" w:eastAsia="Arial Unicode MS" w:hAnsi="Palatino Linotype" w:cs="Arial"/>
        </w:rPr>
        <w:t xml:space="preserve">expuesto </w:t>
      </w:r>
      <w:r>
        <w:rPr>
          <w:rFonts w:ascii="Palatino Linotype" w:eastAsia="Arial Unicode MS" w:hAnsi="Palatino Linotype" w:cs="Arial"/>
        </w:rPr>
        <w:t xml:space="preserve">se colige que ambos Títulos de concesión </w:t>
      </w:r>
      <w:r w:rsidR="007E5795">
        <w:rPr>
          <w:rFonts w:ascii="Palatino Linotype" w:eastAsia="Arial Unicode MS" w:hAnsi="Palatino Linotype" w:cs="Arial"/>
        </w:rPr>
        <w:t>prevén en su contenido diversos anexos</w:t>
      </w:r>
      <w:r w:rsidR="0036008F">
        <w:rPr>
          <w:rFonts w:ascii="Palatino Linotype" w:eastAsia="Arial Unicode MS" w:hAnsi="Palatino Linotype" w:cs="Arial"/>
        </w:rPr>
        <w:t xml:space="preserve">, los cuales forman parte </w:t>
      </w:r>
      <w:r w:rsidR="007E5795">
        <w:rPr>
          <w:rFonts w:ascii="Palatino Linotype" w:eastAsia="Arial Unicode MS" w:hAnsi="Palatino Linotype" w:cs="Arial"/>
        </w:rPr>
        <w:t>integra</w:t>
      </w:r>
      <w:r w:rsidR="0036008F">
        <w:rPr>
          <w:rFonts w:ascii="Palatino Linotype" w:eastAsia="Arial Unicode MS" w:hAnsi="Palatino Linotype" w:cs="Arial"/>
        </w:rPr>
        <w:t xml:space="preserve">l </w:t>
      </w:r>
      <w:r w:rsidR="007E5795">
        <w:rPr>
          <w:rFonts w:ascii="Palatino Linotype" w:eastAsia="Arial Unicode MS" w:hAnsi="Palatino Linotype" w:cs="Arial"/>
        </w:rPr>
        <w:t xml:space="preserve">de </w:t>
      </w:r>
      <w:r w:rsidR="00CA5682">
        <w:rPr>
          <w:rFonts w:ascii="Palatino Linotype" w:eastAsia="Arial Unicode MS" w:hAnsi="Palatino Linotype" w:cs="Arial"/>
        </w:rPr>
        <w:t xml:space="preserve">ellos, </w:t>
      </w:r>
      <w:r w:rsidR="007554A2">
        <w:rPr>
          <w:rFonts w:ascii="Palatino Linotype" w:eastAsia="Arial Unicode MS" w:hAnsi="Palatino Linotype" w:cs="Arial"/>
        </w:rPr>
        <w:t xml:space="preserve">por lo que </w:t>
      </w:r>
      <w:r w:rsidR="0036008F">
        <w:rPr>
          <w:rFonts w:ascii="Palatino Linotype" w:eastAsia="Arial Unicode MS" w:hAnsi="Palatino Linotype" w:cs="Arial"/>
        </w:rPr>
        <w:t xml:space="preserve">el </w:t>
      </w:r>
      <w:r w:rsidR="0036008F" w:rsidRPr="00A946C9">
        <w:rPr>
          <w:rFonts w:ascii="Palatino Linotype" w:eastAsia="Arial Unicode MS" w:hAnsi="Palatino Linotype" w:cs="Arial"/>
          <w:b/>
        </w:rPr>
        <w:t>SUJETO OBLIGADO</w:t>
      </w:r>
      <w:r w:rsidR="0036008F">
        <w:rPr>
          <w:rFonts w:ascii="Palatino Linotype" w:eastAsia="Arial Unicode MS" w:hAnsi="Palatino Linotype" w:cs="Arial"/>
        </w:rPr>
        <w:t xml:space="preserve"> debió entregarlos para dar satisfacción al derecho humano de acceso a la información pública del particular. </w:t>
      </w:r>
    </w:p>
    <w:p w:rsidR="0036008F" w:rsidRPr="0036008F" w:rsidRDefault="0036008F" w:rsidP="007E5795">
      <w:pPr>
        <w:autoSpaceDE w:val="0"/>
        <w:autoSpaceDN w:val="0"/>
        <w:adjustRightInd w:val="0"/>
        <w:spacing w:line="360" w:lineRule="auto"/>
        <w:ind w:right="49"/>
        <w:jc w:val="both"/>
        <w:rPr>
          <w:rFonts w:ascii="Palatino Linotype" w:eastAsia="Arial Unicode MS" w:hAnsi="Palatino Linotype" w:cs="Arial"/>
          <w:sz w:val="16"/>
          <w:szCs w:val="16"/>
        </w:rPr>
      </w:pPr>
    </w:p>
    <w:p w:rsidR="00A946C9" w:rsidRDefault="0036008F" w:rsidP="007E5795">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Arial Unicode MS" w:hAnsi="Palatino Linotype" w:cs="Arial"/>
        </w:rPr>
        <w:lastRenderedPageBreak/>
        <w:t xml:space="preserve">Discernimiento que encuentra sustento </w:t>
      </w:r>
      <w:r w:rsidR="00A946C9">
        <w:rPr>
          <w:rFonts w:ascii="Palatino Linotype" w:eastAsia="Arial Unicode MS" w:hAnsi="Palatino Linotype" w:cs="Arial"/>
        </w:rPr>
        <w:t xml:space="preserve">con el Criterio de interpretación 17/17 aplicable en la materia, emitido por el  Instituto Nacional de Transparencia, Acceso a la Información y Protección de Datos Personales cuyo texto y rubro disponen: </w:t>
      </w:r>
    </w:p>
    <w:p w:rsidR="00A946C9" w:rsidRPr="00A946C9" w:rsidRDefault="00A946C9" w:rsidP="00A946C9">
      <w:pPr>
        <w:spacing w:before="120" w:after="120"/>
        <w:ind w:left="851" w:right="900"/>
        <w:jc w:val="both"/>
        <w:rPr>
          <w:rFonts w:ascii="Palatino Linotype" w:eastAsia="Calibri" w:hAnsi="Palatino Linotype" w:cs="Arial"/>
          <w:b/>
          <w:i/>
          <w:sz w:val="22"/>
          <w:szCs w:val="22"/>
          <w:lang w:val="es-MX" w:eastAsia="en-US"/>
        </w:rPr>
      </w:pPr>
      <w:r w:rsidRPr="00A946C9">
        <w:rPr>
          <w:rFonts w:ascii="Palatino Linotype" w:eastAsia="Calibri" w:hAnsi="Palatino Linotype" w:cs="Arial"/>
          <w:bCs/>
          <w:i/>
          <w:sz w:val="22"/>
          <w:szCs w:val="22"/>
          <w:lang w:val="es-MX" w:eastAsia="en-US"/>
        </w:rPr>
        <w:t>“</w:t>
      </w:r>
      <w:r w:rsidRPr="00A946C9">
        <w:rPr>
          <w:rFonts w:ascii="Palatino Linotype" w:eastAsia="Calibri" w:hAnsi="Palatino Linotype" w:cs="Arial"/>
          <w:b/>
          <w:bCs/>
          <w:i/>
          <w:sz w:val="22"/>
          <w:szCs w:val="22"/>
          <w:lang w:val="es-MX" w:eastAsia="en-US"/>
        </w:rPr>
        <w:t xml:space="preserve">Anexos de los documentos solicitados. </w:t>
      </w:r>
      <w:r w:rsidRPr="00A946C9">
        <w:rPr>
          <w:rFonts w:ascii="Palatino Linotype" w:eastAsia="Calibri" w:hAnsi="Palatino Linotype" w:cs="Arial"/>
          <w:bCs/>
          <w:i/>
          <w:sz w:val="22"/>
          <w:szCs w:val="22"/>
          <w:lang w:val="es-MX" w:eastAsia="en-US"/>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rsidR="00A946C9" w:rsidRPr="00A946C9" w:rsidRDefault="00A946C9" w:rsidP="00A946C9">
      <w:pPr>
        <w:spacing w:before="120" w:after="120"/>
        <w:ind w:left="851" w:right="900"/>
        <w:jc w:val="both"/>
        <w:rPr>
          <w:rFonts w:ascii="Palatino Linotype" w:eastAsia="Calibri" w:hAnsi="Palatino Linotype" w:cs="Arial"/>
          <w:b/>
          <w:i/>
          <w:sz w:val="22"/>
          <w:szCs w:val="22"/>
          <w:lang w:val="es-MX" w:eastAsia="en-US"/>
        </w:rPr>
      </w:pPr>
      <w:r w:rsidRPr="00A946C9">
        <w:rPr>
          <w:rFonts w:ascii="Palatino Linotype" w:eastAsia="Calibri" w:hAnsi="Palatino Linotype" w:cs="Arial"/>
          <w:b/>
          <w:i/>
          <w:sz w:val="22"/>
          <w:szCs w:val="22"/>
          <w:lang w:val="es-MX" w:eastAsia="en-US"/>
        </w:rPr>
        <w:t>Resoluciones:</w:t>
      </w:r>
    </w:p>
    <w:p w:rsidR="00A946C9" w:rsidRPr="00A946C9" w:rsidRDefault="00A946C9" w:rsidP="00A946C9">
      <w:pPr>
        <w:numPr>
          <w:ilvl w:val="0"/>
          <w:numId w:val="13"/>
        </w:numPr>
        <w:spacing w:before="120" w:after="120"/>
        <w:ind w:left="1134" w:right="900" w:hanging="284"/>
        <w:jc w:val="both"/>
        <w:rPr>
          <w:rFonts w:ascii="Palatino Linotype" w:eastAsia="Calibri" w:hAnsi="Palatino Linotype" w:cs="Arial"/>
          <w:bCs/>
          <w:i/>
          <w:sz w:val="22"/>
          <w:szCs w:val="22"/>
          <w:lang w:val="es-MX" w:eastAsia="en-US"/>
        </w:rPr>
      </w:pPr>
      <w:r w:rsidRPr="00A946C9">
        <w:rPr>
          <w:rFonts w:ascii="Palatino Linotype" w:eastAsia="Calibri" w:hAnsi="Palatino Linotype" w:cs="Arial"/>
          <w:b/>
          <w:i/>
          <w:sz w:val="22"/>
          <w:szCs w:val="22"/>
          <w:lang w:val="es-MX" w:eastAsia="en-US"/>
        </w:rPr>
        <w:t xml:space="preserve">RRA </w:t>
      </w:r>
      <w:r w:rsidRPr="00A946C9">
        <w:rPr>
          <w:rFonts w:ascii="Palatino Linotype" w:eastAsia="Calibri" w:hAnsi="Palatino Linotype"/>
          <w:b/>
          <w:i/>
          <w:sz w:val="22"/>
          <w:szCs w:val="22"/>
          <w:lang w:val="es-MX" w:eastAsia="en-US"/>
        </w:rPr>
        <w:t xml:space="preserve">0483/17. </w:t>
      </w:r>
      <w:r w:rsidRPr="00A946C9">
        <w:rPr>
          <w:rFonts w:ascii="Palatino Linotype" w:eastAsia="Calibri" w:hAnsi="Palatino Linotype"/>
          <w:i/>
          <w:sz w:val="22"/>
          <w:szCs w:val="22"/>
          <w:lang w:val="es-MX" w:eastAsia="en-US"/>
        </w:rPr>
        <w:t xml:space="preserve">Universidad Nacional Autónoma de México. </w:t>
      </w:r>
      <w:r w:rsidRPr="00A946C9">
        <w:rPr>
          <w:rFonts w:ascii="Palatino Linotype" w:eastAsia="Calibri" w:hAnsi="Palatino Linotype"/>
          <w:bCs/>
          <w:i/>
          <w:sz w:val="22"/>
          <w:szCs w:val="22"/>
          <w:lang w:val="es-MX" w:eastAsia="en-US"/>
        </w:rPr>
        <w:t>22 de febrero de 2017. Por unanimidad. Comisionado Ponente Joel Salas Suárez</w:t>
      </w:r>
      <w:r w:rsidRPr="00A946C9">
        <w:rPr>
          <w:rFonts w:ascii="Palatino Linotype" w:eastAsia="Calibri" w:hAnsi="Palatino Linotype" w:cs="Arial"/>
          <w:bCs/>
          <w:i/>
          <w:sz w:val="22"/>
          <w:szCs w:val="22"/>
          <w:lang w:val="es-MX" w:eastAsia="en-US"/>
        </w:rPr>
        <w:t>.</w:t>
      </w:r>
    </w:p>
    <w:p w:rsidR="00A946C9" w:rsidRPr="00A946C9" w:rsidRDefault="00A946C9" w:rsidP="00A946C9">
      <w:pPr>
        <w:numPr>
          <w:ilvl w:val="0"/>
          <w:numId w:val="13"/>
        </w:numPr>
        <w:spacing w:before="120" w:after="200"/>
        <w:ind w:left="1134" w:right="900" w:hanging="284"/>
        <w:jc w:val="both"/>
        <w:rPr>
          <w:rFonts w:ascii="Palatino Linotype" w:eastAsia="Calibri" w:hAnsi="Palatino Linotype" w:cs="Arial"/>
          <w:b/>
          <w:i/>
          <w:sz w:val="22"/>
          <w:szCs w:val="22"/>
          <w:lang w:val="es-MX" w:eastAsia="en-US"/>
        </w:rPr>
      </w:pPr>
      <w:r w:rsidRPr="00A946C9">
        <w:rPr>
          <w:rFonts w:ascii="Palatino Linotype" w:eastAsia="Calibri" w:hAnsi="Palatino Linotype" w:cs="Arial"/>
          <w:b/>
          <w:i/>
          <w:sz w:val="22"/>
          <w:szCs w:val="22"/>
          <w:lang w:val="es-MX" w:eastAsia="en-US"/>
        </w:rPr>
        <w:t xml:space="preserve">RRA 4503/16. </w:t>
      </w:r>
      <w:r w:rsidRPr="00A946C9">
        <w:rPr>
          <w:rFonts w:ascii="Palatino Linotype" w:eastAsia="Calibri" w:hAnsi="Palatino Linotype" w:cs="Arial"/>
          <w:i/>
          <w:sz w:val="22"/>
          <w:szCs w:val="22"/>
          <w:lang w:val="es-MX" w:eastAsia="en-US"/>
        </w:rPr>
        <w:t xml:space="preserve">Secretaría de Hacienda y Crédito Público. 01 de marzo de 2017. Por unanimidad. Comisionada Ponente Areli Cano Guadiana. </w:t>
      </w:r>
    </w:p>
    <w:p w:rsidR="00A946C9" w:rsidRPr="00A946C9" w:rsidRDefault="00A946C9" w:rsidP="00A946C9">
      <w:pPr>
        <w:numPr>
          <w:ilvl w:val="0"/>
          <w:numId w:val="13"/>
        </w:numPr>
        <w:spacing w:before="120" w:after="200"/>
        <w:ind w:left="1134" w:right="900" w:hanging="284"/>
        <w:jc w:val="both"/>
        <w:rPr>
          <w:rFonts w:ascii="Palatino Linotype" w:eastAsia="Calibri" w:hAnsi="Palatino Linotype" w:cs="Arial"/>
          <w:b/>
          <w:i/>
          <w:sz w:val="22"/>
          <w:szCs w:val="22"/>
          <w:lang w:val="es-MX" w:eastAsia="en-US"/>
        </w:rPr>
      </w:pPr>
      <w:r w:rsidRPr="00A946C9">
        <w:rPr>
          <w:rFonts w:ascii="Palatino Linotype" w:eastAsia="Calibri" w:hAnsi="Palatino Linotype" w:cs="Arial"/>
          <w:b/>
          <w:i/>
          <w:sz w:val="22"/>
          <w:szCs w:val="22"/>
          <w:lang w:val="es-MX" w:eastAsia="en-US"/>
        </w:rPr>
        <w:t>RRA</w:t>
      </w:r>
      <w:r w:rsidRPr="00A946C9">
        <w:rPr>
          <w:rFonts w:ascii="Palatino Linotype" w:eastAsia="Calibri" w:hAnsi="Palatino Linotype" w:cs="Arial"/>
          <w:b/>
          <w:bCs/>
          <w:i/>
          <w:sz w:val="22"/>
          <w:szCs w:val="22"/>
          <w:lang w:val="es-MX" w:eastAsia="en-US"/>
        </w:rPr>
        <w:t xml:space="preserve"> </w:t>
      </w:r>
      <w:r w:rsidRPr="00A946C9">
        <w:rPr>
          <w:rFonts w:ascii="Palatino Linotype" w:eastAsia="Calibri" w:hAnsi="Palatino Linotype" w:cs="Arial"/>
          <w:b/>
          <w:i/>
          <w:sz w:val="22"/>
          <w:szCs w:val="22"/>
          <w:lang w:val="es-MX" w:eastAsia="en-US"/>
        </w:rPr>
        <w:t>1639/17.</w:t>
      </w:r>
      <w:r w:rsidRPr="00A946C9">
        <w:rPr>
          <w:rFonts w:ascii="Palatino Linotype" w:eastAsia="Calibri" w:hAnsi="Palatino Linotype" w:cs="Arial"/>
          <w:i/>
          <w:sz w:val="22"/>
          <w:szCs w:val="22"/>
          <w:lang w:val="es-MX" w:eastAsia="en-US"/>
        </w:rPr>
        <w:t xml:space="preserve"> Instituto Mexicano del Seguro Social. 19 de abril de 2017. Por unanimidad. Comisionado Ponente </w:t>
      </w:r>
      <w:r w:rsidRPr="00A946C9">
        <w:rPr>
          <w:rFonts w:ascii="Palatino Linotype" w:eastAsia="Calibri" w:hAnsi="Palatino Linotype"/>
          <w:i/>
          <w:color w:val="000000"/>
          <w:sz w:val="22"/>
          <w:szCs w:val="22"/>
          <w:lang w:val="es-MX" w:eastAsia="en-US"/>
        </w:rPr>
        <w:t>Francisco Javier Acuña Llamas</w:t>
      </w:r>
      <w:r>
        <w:rPr>
          <w:rFonts w:ascii="Palatino Linotype" w:eastAsia="Calibri" w:hAnsi="Palatino Linotype"/>
          <w:i/>
          <w:color w:val="000000"/>
          <w:sz w:val="22"/>
          <w:szCs w:val="22"/>
          <w:lang w:val="es-MX" w:eastAsia="en-US"/>
        </w:rPr>
        <w:t>.”</w:t>
      </w:r>
    </w:p>
    <w:p w:rsidR="00397603" w:rsidRDefault="00397603" w:rsidP="007E5795">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Arial Unicode MS" w:hAnsi="Palatino Linotype" w:cs="Arial"/>
        </w:rPr>
        <w:t>No es desapercibido a este Instituto que en los anexos listados para cada Título de concesión, se encuentran los testimonios notariales que acredita la existencia legal de las Concesionarias,</w:t>
      </w:r>
      <w:r w:rsidR="004B1A14">
        <w:rPr>
          <w:rFonts w:ascii="Palatino Linotype" w:eastAsia="Arial Unicode MS" w:hAnsi="Palatino Linotype" w:cs="Arial"/>
        </w:rPr>
        <w:t xml:space="preserve"> los </w:t>
      </w:r>
      <w:r>
        <w:rPr>
          <w:rFonts w:ascii="Palatino Linotype" w:eastAsia="Arial Unicode MS" w:hAnsi="Palatino Linotype" w:cs="Arial"/>
        </w:rPr>
        <w:t>estatutos sociales</w:t>
      </w:r>
      <w:r w:rsidR="004B1A14">
        <w:rPr>
          <w:rFonts w:ascii="Palatino Linotype" w:eastAsia="Arial Unicode MS" w:hAnsi="Palatino Linotype" w:cs="Arial"/>
        </w:rPr>
        <w:t xml:space="preserve"> en uno de ellos</w:t>
      </w:r>
      <w:r>
        <w:rPr>
          <w:rFonts w:ascii="Palatino Linotype" w:eastAsia="Arial Unicode MS" w:hAnsi="Palatino Linotype" w:cs="Arial"/>
        </w:rPr>
        <w:t xml:space="preserve">, así como el testimonio notarial que acredita la personalidad de los respectivos representantes legales de las Concesionarias.  </w:t>
      </w:r>
    </w:p>
    <w:p w:rsidR="00397603" w:rsidRPr="00397603" w:rsidRDefault="00397603" w:rsidP="007E5795">
      <w:pPr>
        <w:autoSpaceDE w:val="0"/>
        <w:autoSpaceDN w:val="0"/>
        <w:adjustRightInd w:val="0"/>
        <w:spacing w:line="360" w:lineRule="auto"/>
        <w:ind w:right="49"/>
        <w:jc w:val="both"/>
        <w:rPr>
          <w:rFonts w:ascii="Palatino Linotype" w:eastAsia="Arial Unicode MS" w:hAnsi="Palatino Linotype" w:cs="Arial"/>
          <w:sz w:val="16"/>
          <w:szCs w:val="16"/>
        </w:rPr>
      </w:pPr>
    </w:p>
    <w:p w:rsidR="00965DFC" w:rsidRDefault="00D46B5F" w:rsidP="007E5795">
      <w:pPr>
        <w:autoSpaceDE w:val="0"/>
        <w:autoSpaceDN w:val="0"/>
        <w:adjustRightInd w:val="0"/>
        <w:spacing w:line="360" w:lineRule="auto"/>
        <w:ind w:right="49"/>
        <w:jc w:val="both"/>
        <w:rPr>
          <w:rFonts w:ascii="Palatino Linotype" w:eastAsia="Arial Unicode MS" w:hAnsi="Palatino Linotype" w:cs="Arial"/>
        </w:rPr>
      </w:pPr>
      <w:r>
        <w:rPr>
          <w:rFonts w:ascii="Palatino Linotype" w:eastAsia="Arial Unicode MS" w:hAnsi="Palatino Linotype" w:cs="Arial"/>
        </w:rPr>
        <w:t xml:space="preserve">Al respecto, es pertinente mencionar que si bien los citados testimonios notariales pudiesen contener datos personales referentes a una persona jurídico colectiva (las Concesionarias) o a una persona física (los respectivos representantes legales), lo cierto es que resulta procedente </w:t>
      </w:r>
      <w:r w:rsidR="00952394">
        <w:rPr>
          <w:rFonts w:ascii="Palatino Linotype" w:eastAsia="Arial Unicode MS" w:hAnsi="Palatino Linotype" w:cs="Arial"/>
        </w:rPr>
        <w:t>su entrega</w:t>
      </w:r>
      <w:r>
        <w:rPr>
          <w:rFonts w:ascii="Palatino Linotype" w:eastAsia="Arial Unicode MS" w:hAnsi="Palatino Linotype" w:cs="Arial"/>
        </w:rPr>
        <w:t xml:space="preserve"> en versión p</w:t>
      </w:r>
      <w:r w:rsidR="00952394">
        <w:rPr>
          <w:rFonts w:ascii="Palatino Linotype" w:eastAsia="Arial Unicode MS" w:hAnsi="Palatino Linotype" w:cs="Arial"/>
        </w:rPr>
        <w:t>ública</w:t>
      </w:r>
      <w:r>
        <w:rPr>
          <w:rFonts w:ascii="Palatino Linotype" w:eastAsia="Arial Unicode MS" w:hAnsi="Palatino Linotype" w:cs="Arial"/>
        </w:rPr>
        <w:t>, pues se reitera</w:t>
      </w:r>
      <w:r w:rsidR="00952394">
        <w:rPr>
          <w:rFonts w:ascii="Palatino Linotype" w:eastAsia="Arial Unicode MS" w:hAnsi="Palatino Linotype" w:cs="Arial"/>
        </w:rPr>
        <w:t xml:space="preserve">, </w:t>
      </w:r>
      <w:r w:rsidR="002F6240">
        <w:rPr>
          <w:rFonts w:ascii="Palatino Linotype" w:eastAsia="Arial Unicode MS" w:hAnsi="Palatino Linotype" w:cs="Arial"/>
        </w:rPr>
        <w:t>ésto</w:t>
      </w:r>
      <w:r>
        <w:rPr>
          <w:rFonts w:ascii="Palatino Linotype" w:eastAsia="Arial Unicode MS" w:hAnsi="Palatino Linotype" w:cs="Arial"/>
        </w:rPr>
        <w:t>s forman parte integral de los Títulos de Concesión multicitados, además, en el caso concreto</w:t>
      </w:r>
      <w:r w:rsidR="00952394">
        <w:rPr>
          <w:rFonts w:ascii="Palatino Linotype" w:eastAsia="Arial Unicode MS" w:hAnsi="Palatino Linotype" w:cs="Arial"/>
        </w:rPr>
        <w:t xml:space="preserve"> la documentación citada constituye información de interés público </w:t>
      </w:r>
      <w:r w:rsidR="002F6240">
        <w:rPr>
          <w:rFonts w:ascii="Palatino Linotype" w:eastAsia="Arial Unicode MS" w:hAnsi="Palatino Linotype" w:cs="Arial"/>
        </w:rPr>
        <w:t>q</w:t>
      </w:r>
      <w:r w:rsidR="00952394">
        <w:rPr>
          <w:rFonts w:ascii="Palatino Linotype" w:eastAsia="Arial Unicode MS" w:hAnsi="Palatino Linotype" w:cs="Arial"/>
        </w:rPr>
        <w:t xml:space="preserve">ue resulta relevante y benéfica </w:t>
      </w:r>
      <w:r w:rsidR="002F6240">
        <w:rPr>
          <w:rFonts w:ascii="Palatino Linotype" w:eastAsia="Arial Unicode MS" w:hAnsi="Palatino Linotype" w:cs="Arial"/>
        </w:rPr>
        <w:t xml:space="preserve">a la sociedad, toda vez que </w:t>
      </w:r>
      <w:r w:rsidR="002F6240">
        <w:rPr>
          <w:rFonts w:ascii="Palatino Linotype" w:eastAsia="Arial Unicode MS" w:hAnsi="Palatino Linotype" w:cs="Arial"/>
        </w:rPr>
        <w:lastRenderedPageBreak/>
        <w:t>comprende la prestación de un servicio concesionado para la construcción, explotación, operación, conservación y mantenimiento del sistema carretero y vías de comunicación</w:t>
      </w:r>
      <w:r w:rsidR="003B24AC">
        <w:rPr>
          <w:rFonts w:ascii="Palatino Linotype" w:eastAsia="Arial Unicode MS" w:hAnsi="Palatino Linotype" w:cs="Arial"/>
        </w:rPr>
        <w:t xml:space="preserve"> en el Estado de México. </w:t>
      </w:r>
    </w:p>
    <w:p w:rsidR="00DB7476" w:rsidRPr="00872DAD" w:rsidRDefault="00615223" w:rsidP="00615223">
      <w:pPr>
        <w:spacing w:before="240" w:after="240" w:line="360" w:lineRule="auto"/>
        <w:jc w:val="both"/>
        <w:rPr>
          <w:rFonts w:ascii="Palatino Linotype" w:hAnsi="Palatino Linotype" w:cs="Arial"/>
        </w:rPr>
      </w:pPr>
      <w:r w:rsidRPr="00615223">
        <w:rPr>
          <w:rFonts w:ascii="Palatino Linotype" w:hAnsi="Palatino Linotype" w:cs="Arial"/>
        </w:rPr>
        <w:t xml:space="preserve">Asimismo, es pertinente mencionar que </w:t>
      </w:r>
      <w:r w:rsidRPr="00872DAD">
        <w:rPr>
          <w:rFonts w:ascii="Palatino Linotype" w:hAnsi="Palatino Linotype" w:cs="Arial"/>
        </w:rPr>
        <w:t xml:space="preserve">en las </w:t>
      </w:r>
      <w:r w:rsidRPr="00615223">
        <w:rPr>
          <w:rFonts w:ascii="Palatino Linotype" w:hAnsi="Palatino Linotype" w:cs="Arial"/>
        </w:rPr>
        <w:t xml:space="preserve">Actas Constitutivas que en todo caso se expidan, </w:t>
      </w:r>
      <w:r w:rsidR="007D32D9" w:rsidRPr="00872DAD">
        <w:rPr>
          <w:rFonts w:ascii="Palatino Linotype" w:hAnsi="Palatino Linotype" w:cs="Arial"/>
        </w:rPr>
        <w:t xml:space="preserve">pudiesen </w:t>
      </w:r>
      <w:r w:rsidR="00993E1A" w:rsidRPr="00872DAD">
        <w:rPr>
          <w:rFonts w:ascii="Palatino Linotype" w:hAnsi="Palatino Linotype" w:cs="Arial"/>
        </w:rPr>
        <w:t>exist</w:t>
      </w:r>
      <w:r w:rsidR="007D32D9" w:rsidRPr="00872DAD">
        <w:rPr>
          <w:rFonts w:ascii="Palatino Linotype" w:hAnsi="Palatino Linotype" w:cs="Arial"/>
        </w:rPr>
        <w:t xml:space="preserve">ir </w:t>
      </w:r>
      <w:r w:rsidRPr="00615223">
        <w:rPr>
          <w:rFonts w:ascii="Palatino Linotype" w:hAnsi="Palatino Linotype" w:cs="Arial"/>
        </w:rPr>
        <w:t>copia</w:t>
      </w:r>
      <w:r w:rsidR="007D32D9" w:rsidRPr="00872DAD">
        <w:rPr>
          <w:rFonts w:ascii="Palatino Linotype" w:hAnsi="Palatino Linotype" w:cs="Arial"/>
        </w:rPr>
        <w:t>s</w:t>
      </w:r>
      <w:r w:rsidRPr="00615223">
        <w:rPr>
          <w:rFonts w:ascii="Palatino Linotype" w:hAnsi="Palatino Linotype" w:cs="Arial"/>
        </w:rPr>
        <w:t xml:space="preserve"> de las identificaciones de las personas que en ellas participen, </w:t>
      </w:r>
      <w:r w:rsidR="00993E1A" w:rsidRPr="00872DAD">
        <w:rPr>
          <w:rFonts w:ascii="Palatino Linotype" w:hAnsi="Palatino Linotype" w:cs="Arial"/>
        </w:rPr>
        <w:t>sea de los accionistas o  representante</w:t>
      </w:r>
      <w:r w:rsidR="007D32D9" w:rsidRPr="00872DAD">
        <w:rPr>
          <w:rFonts w:ascii="Palatino Linotype" w:hAnsi="Palatino Linotype" w:cs="Arial"/>
        </w:rPr>
        <w:t>s</w:t>
      </w:r>
      <w:r w:rsidR="00993E1A" w:rsidRPr="00872DAD">
        <w:rPr>
          <w:rFonts w:ascii="Palatino Linotype" w:hAnsi="Palatino Linotype" w:cs="Arial"/>
        </w:rPr>
        <w:t xml:space="preserve"> legal</w:t>
      </w:r>
      <w:r w:rsidR="007D32D9" w:rsidRPr="00872DAD">
        <w:rPr>
          <w:rFonts w:ascii="Palatino Linotype" w:hAnsi="Palatino Linotype" w:cs="Arial"/>
        </w:rPr>
        <w:t>es</w:t>
      </w:r>
      <w:r w:rsidR="00993E1A" w:rsidRPr="00872DAD">
        <w:rPr>
          <w:rFonts w:ascii="Palatino Linotype" w:hAnsi="Palatino Linotype" w:cs="Arial"/>
        </w:rPr>
        <w:t xml:space="preserve">, </w:t>
      </w:r>
      <w:r w:rsidRPr="00615223">
        <w:rPr>
          <w:rFonts w:ascii="Palatino Linotype" w:hAnsi="Palatino Linotype" w:cs="Arial"/>
        </w:rPr>
        <w:t>como pueden ser, de manera enunciativa y no limitativa, la Credencial para votar, Cartilla del Servicio Militar Nacional, Pasaportes, entre otros documentos oficiales que indudableme</w:t>
      </w:r>
      <w:r w:rsidR="00993E1A" w:rsidRPr="00872DAD">
        <w:rPr>
          <w:rFonts w:ascii="Palatino Linotype" w:hAnsi="Palatino Linotype" w:cs="Arial"/>
        </w:rPr>
        <w:t>nte contienen datos personales</w:t>
      </w:r>
      <w:r w:rsidR="00DB7476" w:rsidRPr="00872DAD">
        <w:rPr>
          <w:rFonts w:ascii="Palatino Linotype" w:hAnsi="Palatino Linotype" w:cs="Arial"/>
        </w:rPr>
        <w:t xml:space="preserve">. </w:t>
      </w:r>
    </w:p>
    <w:p w:rsidR="00DB7476" w:rsidRPr="00872DAD" w:rsidRDefault="00DB7476" w:rsidP="00615223">
      <w:pPr>
        <w:spacing w:before="240" w:after="240" w:line="360" w:lineRule="auto"/>
        <w:jc w:val="both"/>
        <w:rPr>
          <w:rFonts w:ascii="Palatino Linotype" w:hAnsi="Palatino Linotype" w:cs="Arial"/>
        </w:rPr>
      </w:pPr>
      <w:r w:rsidRPr="00872DAD">
        <w:rPr>
          <w:rFonts w:ascii="Palatino Linotype" w:hAnsi="Palatino Linotype" w:cs="Arial"/>
        </w:rPr>
        <w:t xml:space="preserve">De igual forma, respecto a los Estatutos Sociales de las Concesionarias, es preciso mencionar que estos se refieren a </w:t>
      </w:r>
      <w:r w:rsidR="00361CBB" w:rsidRPr="00872DAD">
        <w:rPr>
          <w:rFonts w:ascii="Palatino Linotype" w:hAnsi="Palatino Linotype" w:cs="Arial"/>
        </w:rPr>
        <w:t xml:space="preserve">la </w:t>
      </w:r>
      <w:r w:rsidRPr="00872DAD">
        <w:rPr>
          <w:rFonts w:ascii="Palatino Linotype" w:hAnsi="Palatino Linotype" w:cs="Arial"/>
        </w:rPr>
        <w:t xml:space="preserve">organización, funcionamiento y vida interna de las empresas, aunado a la circunstancia </w:t>
      </w:r>
      <w:r w:rsidR="00D60FEF" w:rsidRPr="00872DAD">
        <w:rPr>
          <w:rFonts w:ascii="Palatino Linotype" w:hAnsi="Palatino Linotype" w:cs="Arial"/>
        </w:rPr>
        <w:t xml:space="preserve">de </w:t>
      </w:r>
      <w:r w:rsidRPr="00872DAD">
        <w:rPr>
          <w:rFonts w:ascii="Palatino Linotype" w:hAnsi="Palatino Linotype" w:cs="Arial"/>
        </w:rPr>
        <w:t xml:space="preserve">que ésta información nada aporta a la rendición de cuentas y la transparencia.    </w:t>
      </w:r>
    </w:p>
    <w:p w:rsidR="00485A63" w:rsidRPr="00872DAD" w:rsidRDefault="00DB7476" w:rsidP="00485A63">
      <w:pPr>
        <w:autoSpaceDE w:val="0"/>
        <w:autoSpaceDN w:val="0"/>
        <w:adjustRightInd w:val="0"/>
        <w:spacing w:line="360" w:lineRule="auto"/>
        <w:ind w:right="49"/>
        <w:jc w:val="both"/>
        <w:rPr>
          <w:rFonts w:ascii="Palatino Linotype" w:hAnsi="Palatino Linotype"/>
        </w:rPr>
      </w:pPr>
      <w:r w:rsidRPr="00872DAD">
        <w:rPr>
          <w:rFonts w:ascii="Palatino Linotype" w:hAnsi="Palatino Linotype" w:cs="Arial"/>
        </w:rPr>
        <w:t>Consecuentemente, r</w:t>
      </w:r>
      <w:r w:rsidR="00993E1A" w:rsidRPr="00872DAD">
        <w:rPr>
          <w:rFonts w:ascii="Palatino Linotype" w:hAnsi="Palatino Linotype" w:cs="Arial"/>
        </w:rPr>
        <w:t>especto</w:t>
      </w:r>
      <w:r w:rsidRPr="00872DAD">
        <w:rPr>
          <w:rFonts w:ascii="Palatino Linotype" w:hAnsi="Palatino Linotype" w:cs="Arial"/>
        </w:rPr>
        <w:t xml:space="preserve"> a las identificaciones y Estatutos Sociales referidos</w:t>
      </w:r>
      <w:r w:rsidR="00993E1A" w:rsidRPr="00872DAD">
        <w:rPr>
          <w:rFonts w:ascii="Palatino Linotype" w:hAnsi="Palatino Linotype" w:cs="Arial"/>
        </w:rPr>
        <w:t>,</w:t>
      </w:r>
      <w:r w:rsidRPr="00872DAD">
        <w:rPr>
          <w:rFonts w:ascii="Palatino Linotype" w:hAnsi="Palatino Linotype" w:cs="Arial"/>
        </w:rPr>
        <w:t xml:space="preserve"> el </w:t>
      </w:r>
      <w:r w:rsidRPr="00872DAD">
        <w:rPr>
          <w:rFonts w:ascii="Palatino Linotype" w:hAnsi="Palatino Linotype" w:cs="Arial"/>
          <w:b/>
        </w:rPr>
        <w:t>SUJETO OBLIGADO</w:t>
      </w:r>
      <w:r w:rsidRPr="00872DAD">
        <w:rPr>
          <w:rFonts w:ascii="Palatino Linotype" w:hAnsi="Palatino Linotype" w:cs="Arial"/>
        </w:rPr>
        <w:t xml:space="preserve">  </w:t>
      </w:r>
      <w:r w:rsidR="00485A63" w:rsidRPr="00872DAD">
        <w:rPr>
          <w:rFonts w:ascii="Palatino Linotype" w:hAnsi="Palatino Linotype"/>
        </w:rPr>
        <w:t xml:space="preserve">deberá de proceder, en el caso concreto a la clasificación de la información como confidencial y poner a disposición del </w:t>
      </w:r>
      <w:r w:rsidR="00485A63" w:rsidRPr="00872DAD">
        <w:rPr>
          <w:rFonts w:ascii="Palatino Linotype" w:hAnsi="Palatino Linotype"/>
          <w:b/>
        </w:rPr>
        <w:t>RECURRENTE</w:t>
      </w:r>
      <w:r w:rsidR="00485A63" w:rsidRPr="00872DAD">
        <w:rPr>
          <w:rFonts w:ascii="Palatino Linotype" w:hAnsi="Palatino Linotype"/>
        </w:rPr>
        <w:t xml:space="preserve"> el acuerdo </w:t>
      </w:r>
      <w:r w:rsidR="00D07199" w:rsidRPr="00872DAD">
        <w:rPr>
          <w:rFonts w:ascii="Palatino Linotype" w:hAnsi="Palatino Linotype"/>
        </w:rPr>
        <w:t xml:space="preserve">pertinente </w:t>
      </w:r>
      <w:r w:rsidR="00485A63" w:rsidRPr="00872DAD">
        <w:rPr>
          <w:rFonts w:ascii="Palatino Linotype" w:hAnsi="Palatino Linotype"/>
        </w:rPr>
        <w:t xml:space="preserve">que para tal efecto </w:t>
      </w:r>
      <w:r w:rsidR="00986C03" w:rsidRPr="00872DAD">
        <w:rPr>
          <w:rFonts w:ascii="Palatino Linotype" w:hAnsi="Palatino Linotype"/>
        </w:rPr>
        <w:t xml:space="preserve">se </w:t>
      </w:r>
      <w:r w:rsidR="00485A63" w:rsidRPr="00872DAD">
        <w:rPr>
          <w:rFonts w:ascii="Palatino Linotype" w:hAnsi="Palatino Linotype"/>
        </w:rPr>
        <w:t>emita en los términos siguientes.</w:t>
      </w:r>
    </w:p>
    <w:p w:rsidR="00485A63" w:rsidRPr="00485A63" w:rsidRDefault="00485A63" w:rsidP="00485A63">
      <w:pPr>
        <w:autoSpaceDE w:val="0"/>
        <w:autoSpaceDN w:val="0"/>
        <w:adjustRightInd w:val="0"/>
        <w:spacing w:line="360" w:lineRule="auto"/>
        <w:ind w:right="49"/>
        <w:jc w:val="both"/>
        <w:rPr>
          <w:rFonts w:ascii="Palatino Linotype" w:hAnsi="Palatino Linotype"/>
          <w:sz w:val="16"/>
          <w:szCs w:val="16"/>
        </w:rPr>
      </w:pPr>
    </w:p>
    <w:p w:rsidR="00485A63" w:rsidRPr="00485A63" w:rsidRDefault="00485A63" w:rsidP="00485A63">
      <w:pPr>
        <w:autoSpaceDE w:val="0"/>
        <w:autoSpaceDN w:val="0"/>
        <w:adjustRightInd w:val="0"/>
        <w:spacing w:after="160" w:line="360" w:lineRule="auto"/>
        <w:ind w:right="49"/>
        <w:jc w:val="both"/>
        <w:rPr>
          <w:rFonts w:ascii="Palatino Linotype" w:hAnsi="Palatino Linotype"/>
        </w:rPr>
      </w:pPr>
      <w:r w:rsidRPr="00485A63">
        <w:rPr>
          <w:rFonts w:ascii="Palatino Linotype" w:hAnsi="Palatino Linotype"/>
        </w:rPr>
        <w:t xml:space="preserve">El </w:t>
      </w:r>
      <w:r w:rsidRPr="00485A63">
        <w:rPr>
          <w:rFonts w:ascii="Palatino Linotype" w:hAnsi="Palatino Linotype"/>
          <w:b/>
        </w:rPr>
        <w:t>SUJETO OBLIGADO</w:t>
      </w:r>
      <w:r w:rsidRPr="00485A63">
        <w:rPr>
          <w:rFonts w:ascii="Palatino Linotype" w:hAnsi="Palatino Linotype"/>
        </w:rPr>
        <w:t xml:space="preserve"> a través de su Comité de Transparencia deberá emitir el Acuerdo de Clasificación</w:t>
      </w:r>
      <w:r w:rsidRPr="00872DAD">
        <w:rPr>
          <w:rFonts w:ascii="Palatino Linotype" w:hAnsi="Palatino Linotype"/>
        </w:rPr>
        <w:t xml:space="preserve"> de Información Confidencial en su totalidad, </w:t>
      </w:r>
      <w:r w:rsidRPr="00485A63">
        <w:rPr>
          <w:rFonts w:ascii="Palatino Linotype" w:hAnsi="Palatino Linotype"/>
        </w:rPr>
        <w:t>que cumpla con las formalidades previstas en los artículos 49, fracción VIII, 132, 143 y 149 de la Ley de Transparencia y Acceso a la Información Pública del Estado de México y Municipios</w:t>
      </w:r>
      <w:r w:rsidRPr="00872DAD">
        <w:rPr>
          <w:rFonts w:ascii="Palatino Linotype" w:hAnsi="Palatino Linotype"/>
        </w:rPr>
        <w:t xml:space="preserve">. </w:t>
      </w:r>
    </w:p>
    <w:p w:rsidR="002D5919" w:rsidRPr="002D5919" w:rsidRDefault="002D5919" w:rsidP="002D5919">
      <w:pPr>
        <w:autoSpaceDE w:val="0"/>
        <w:autoSpaceDN w:val="0"/>
        <w:adjustRightInd w:val="0"/>
        <w:ind w:right="49"/>
        <w:jc w:val="both"/>
        <w:rPr>
          <w:rFonts w:ascii="Palatino Linotype" w:eastAsia="Arial Unicode MS" w:hAnsi="Palatino Linotype" w:cs="Arial"/>
          <w:sz w:val="16"/>
          <w:szCs w:val="16"/>
        </w:rPr>
      </w:pPr>
    </w:p>
    <w:p w:rsidR="007635C3" w:rsidRPr="002D5919" w:rsidRDefault="007635C3" w:rsidP="002D5919">
      <w:pPr>
        <w:autoSpaceDE w:val="0"/>
        <w:autoSpaceDN w:val="0"/>
        <w:adjustRightInd w:val="0"/>
        <w:spacing w:line="360" w:lineRule="auto"/>
        <w:ind w:right="49"/>
        <w:jc w:val="both"/>
        <w:rPr>
          <w:rFonts w:ascii="Palatino Linotype" w:eastAsia="MS Mincho" w:hAnsi="Palatino Linotype"/>
          <w:lang w:val="es-MX" w:eastAsia="es-MX"/>
        </w:rPr>
      </w:pPr>
      <w:r w:rsidRPr="002D5919">
        <w:rPr>
          <w:rFonts w:ascii="Palatino Linotype" w:eastAsia="MS Mincho" w:hAnsi="Palatino Linotype"/>
          <w:lang w:val="es-MX" w:eastAsia="es-MX"/>
        </w:rPr>
        <w:lastRenderedPageBreak/>
        <w:t xml:space="preserve">Razones y fundamentos por los </w:t>
      </w:r>
      <w:r w:rsidR="008E6667" w:rsidRPr="002D5919">
        <w:rPr>
          <w:rFonts w:ascii="Palatino Linotype" w:eastAsia="MS Mincho" w:hAnsi="Palatino Linotype"/>
          <w:lang w:val="es-MX" w:eastAsia="es-MX"/>
        </w:rPr>
        <w:t xml:space="preserve">que </w:t>
      </w:r>
      <w:r w:rsidR="006D126B" w:rsidRPr="002D5919">
        <w:rPr>
          <w:rFonts w:ascii="Palatino Linotype" w:eastAsia="MS Mincho" w:hAnsi="Palatino Linotype"/>
          <w:lang w:val="es-MX" w:eastAsia="es-MX"/>
        </w:rPr>
        <w:t xml:space="preserve">devienen fundados los </w:t>
      </w:r>
      <w:r w:rsidRPr="002D5919">
        <w:rPr>
          <w:rFonts w:ascii="Palatino Linotype" w:eastAsia="MS Mincho" w:hAnsi="Palatino Linotype"/>
          <w:lang w:val="es-MX" w:eastAsia="es-MX"/>
        </w:rPr>
        <w:t>motivo</w:t>
      </w:r>
      <w:r w:rsidR="006D126B" w:rsidRPr="002D5919">
        <w:rPr>
          <w:rFonts w:ascii="Palatino Linotype" w:eastAsia="MS Mincho" w:hAnsi="Palatino Linotype"/>
          <w:lang w:val="es-MX" w:eastAsia="es-MX"/>
        </w:rPr>
        <w:t>s</w:t>
      </w:r>
      <w:r w:rsidRPr="002D5919">
        <w:rPr>
          <w:rFonts w:ascii="Palatino Linotype" w:eastAsia="MS Mincho" w:hAnsi="Palatino Linotype"/>
          <w:lang w:val="es-MX" w:eastAsia="es-MX"/>
        </w:rPr>
        <w:t xml:space="preserve"> de inconformidad de</w:t>
      </w:r>
      <w:r w:rsidR="00370B60" w:rsidRPr="002D5919">
        <w:rPr>
          <w:rFonts w:ascii="Palatino Linotype" w:eastAsia="MS Mincho" w:hAnsi="Palatino Linotype"/>
          <w:lang w:val="es-MX" w:eastAsia="es-MX"/>
        </w:rPr>
        <w:t xml:space="preserve">l </w:t>
      </w:r>
      <w:r w:rsidRPr="002D5919">
        <w:rPr>
          <w:rFonts w:ascii="Palatino Linotype" w:eastAsia="MS Mincho" w:hAnsi="Palatino Linotype"/>
          <w:lang w:val="es-MX" w:eastAsia="es-MX"/>
        </w:rPr>
        <w:t xml:space="preserve">hoy </w:t>
      </w:r>
      <w:r w:rsidRPr="002D5919">
        <w:rPr>
          <w:rFonts w:ascii="Palatino Linotype" w:eastAsia="MS Mincho" w:hAnsi="Palatino Linotype"/>
          <w:b/>
          <w:lang w:val="es-MX" w:eastAsia="es-MX"/>
        </w:rPr>
        <w:t>RECURRENT</w:t>
      </w:r>
      <w:r w:rsidRPr="002D5919">
        <w:rPr>
          <w:rFonts w:ascii="Palatino Linotype" w:eastAsia="MS Mincho" w:hAnsi="Palatino Linotype"/>
          <w:lang w:val="es-MX" w:eastAsia="es-MX"/>
        </w:rPr>
        <w:t>E</w:t>
      </w:r>
      <w:r w:rsidR="006D126B" w:rsidRPr="002D5919">
        <w:rPr>
          <w:rFonts w:ascii="Palatino Linotype" w:eastAsia="MS Mincho" w:hAnsi="Palatino Linotype"/>
          <w:lang w:val="es-MX" w:eastAsia="es-MX"/>
        </w:rPr>
        <w:t xml:space="preserve">, por lo que </w:t>
      </w:r>
      <w:r w:rsidRPr="002D5919">
        <w:rPr>
          <w:rFonts w:ascii="Palatino Linotype" w:eastAsia="MS Mincho" w:hAnsi="Palatino Linotype"/>
          <w:lang w:val="es-MX" w:eastAsia="es-MX"/>
        </w:rPr>
        <w:t xml:space="preserve">se </w:t>
      </w:r>
      <w:r w:rsidR="006D126B" w:rsidRPr="002D5919">
        <w:rPr>
          <w:rFonts w:ascii="Palatino Linotype" w:eastAsia="MS Mincho" w:hAnsi="Palatino Linotype"/>
          <w:b/>
          <w:lang w:val="es-MX" w:eastAsia="es-MX"/>
        </w:rPr>
        <w:t>MODIFICA</w:t>
      </w:r>
      <w:r w:rsidR="002648CB">
        <w:rPr>
          <w:rFonts w:ascii="Palatino Linotype" w:eastAsia="MS Mincho" w:hAnsi="Palatino Linotype"/>
          <w:b/>
          <w:lang w:val="es-MX" w:eastAsia="es-MX"/>
        </w:rPr>
        <w:t>N</w:t>
      </w:r>
      <w:r w:rsidR="006D126B" w:rsidRPr="002D5919">
        <w:rPr>
          <w:rFonts w:ascii="Palatino Linotype" w:eastAsia="MS Mincho" w:hAnsi="Palatino Linotype"/>
          <w:lang w:val="es-MX" w:eastAsia="es-MX"/>
        </w:rPr>
        <w:t xml:space="preserve"> </w:t>
      </w:r>
      <w:r w:rsidRPr="002D5919">
        <w:rPr>
          <w:rFonts w:ascii="Palatino Linotype" w:eastAsia="MS Mincho" w:hAnsi="Palatino Linotype"/>
          <w:lang w:val="es-MX" w:eastAsia="es-MX"/>
        </w:rPr>
        <w:t>la</w:t>
      </w:r>
      <w:r w:rsidR="002648CB">
        <w:rPr>
          <w:rFonts w:ascii="Palatino Linotype" w:eastAsia="MS Mincho" w:hAnsi="Palatino Linotype"/>
          <w:lang w:val="es-MX" w:eastAsia="es-MX"/>
        </w:rPr>
        <w:t>s</w:t>
      </w:r>
      <w:r w:rsidRPr="002D5919">
        <w:rPr>
          <w:rFonts w:ascii="Palatino Linotype" w:eastAsia="MS Mincho" w:hAnsi="Palatino Linotype"/>
          <w:lang w:val="es-MX" w:eastAsia="es-MX"/>
        </w:rPr>
        <w:t xml:space="preserve"> respuesta</w:t>
      </w:r>
      <w:r w:rsidR="002648CB">
        <w:rPr>
          <w:rFonts w:ascii="Palatino Linotype" w:eastAsia="MS Mincho" w:hAnsi="Palatino Linotype"/>
          <w:lang w:val="es-MX" w:eastAsia="es-MX"/>
        </w:rPr>
        <w:t>s</w:t>
      </w:r>
      <w:r w:rsidRPr="002D5919">
        <w:rPr>
          <w:rFonts w:ascii="Palatino Linotype" w:eastAsia="MS Mincho" w:hAnsi="Palatino Linotype"/>
          <w:lang w:val="es-MX" w:eastAsia="es-MX"/>
        </w:rPr>
        <w:t xml:space="preserve"> emitida</w:t>
      </w:r>
      <w:r w:rsidR="002648CB">
        <w:rPr>
          <w:rFonts w:ascii="Palatino Linotype" w:eastAsia="MS Mincho" w:hAnsi="Palatino Linotype"/>
          <w:lang w:val="es-MX" w:eastAsia="es-MX"/>
        </w:rPr>
        <w:t>s</w:t>
      </w:r>
      <w:r w:rsidRPr="002D5919">
        <w:rPr>
          <w:rFonts w:ascii="Palatino Linotype" w:eastAsia="MS Mincho" w:hAnsi="Palatino Linotype"/>
          <w:lang w:val="es-MX" w:eastAsia="es-MX"/>
        </w:rPr>
        <w:t xml:space="preserve"> y se </w:t>
      </w:r>
      <w:r w:rsidRPr="002D5919">
        <w:rPr>
          <w:rFonts w:ascii="Palatino Linotype" w:eastAsia="MS Mincho" w:hAnsi="Palatino Linotype"/>
          <w:b/>
          <w:lang w:val="es-MX" w:eastAsia="es-MX"/>
        </w:rPr>
        <w:t>ORDENA</w:t>
      </w:r>
      <w:r w:rsidRPr="002D5919">
        <w:rPr>
          <w:rFonts w:ascii="Palatino Linotype" w:eastAsia="MS Mincho" w:hAnsi="Palatino Linotype"/>
          <w:lang w:val="es-MX" w:eastAsia="es-MX"/>
        </w:rPr>
        <w:t xml:space="preserve"> al </w:t>
      </w:r>
      <w:r w:rsidRPr="002D5919">
        <w:rPr>
          <w:rFonts w:ascii="Palatino Linotype" w:eastAsia="MS Mincho" w:hAnsi="Palatino Linotype"/>
          <w:b/>
          <w:lang w:val="es-MX" w:eastAsia="es-MX"/>
        </w:rPr>
        <w:t>SUJETO OBLIGADO</w:t>
      </w:r>
      <w:r w:rsidRPr="002D5919">
        <w:rPr>
          <w:rFonts w:ascii="Palatino Linotype" w:eastAsia="MS Mincho" w:hAnsi="Palatino Linotype"/>
          <w:lang w:val="es-MX" w:eastAsia="es-MX"/>
        </w:rPr>
        <w:t xml:space="preserve"> proporcione al particular </w:t>
      </w:r>
      <w:r w:rsidR="006D126B" w:rsidRPr="002D5919">
        <w:rPr>
          <w:rFonts w:ascii="Palatino Linotype" w:eastAsia="MS Mincho" w:hAnsi="Palatino Linotype"/>
          <w:lang w:val="es-MX" w:eastAsia="es-MX"/>
        </w:rPr>
        <w:t xml:space="preserve">la versión pública de los anexos que forman parte integral de cada Título de Concesión proporcionados en respuesta. </w:t>
      </w:r>
    </w:p>
    <w:p w:rsidR="00342B2E" w:rsidRPr="00342B2E" w:rsidRDefault="00342B2E" w:rsidP="001210A9">
      <w:pPr>
        <w:pStyle w:val="Textoindependiente"/>
        <w:jc w:val="both"/>
        <w:rPr>
          <w:rFonts w:ascii="Palatino Linotype" w:eastAsia="MS Mincho" w:hAnsi="Palatino Linotype"/>
          <w:sz w:val="16"/>
          <w:szCs w:val="16"/>
          <w:lang w:val="es-MX" w:eastAsia="es-MX"/>
        </w:rPr>
      </w:pPr>
    </w:p>
    <w:p w:rsidR="009B737E" w:rsidRPr="009B737E" w:rsidRDefault="009B737E" w:rsidP="009B737E">
      <w:pPr>
        <w:spacing w:before="240" w:after="240" w:line="360" w:lineRule="auto"/>
        <w:jc w:val="both"/>
        <w:rPr>
          <w:rFonts w:ascii="Palatino Linotype" w:hAnsi="Palatino Linotype"/>
        </w:rPr>
      </w:pPr>
      <w:r w:rsidRPr="009B737E">
        <w:rPr>
          <w:rFonts w:ascii="Palatino Linotype" w:hAnsi="Palatino Linotype" w:cs="Arial"/>
          <w:b/>
          <w:sz w:val="28"/>
          <w:szCs w:val="28"/>
        </w:rPr>
        <w:t xml:space="preserve">Elaboración de versión pública. </w:t>
      </w:r>
      <w:r w:rsidRPr="009B737E">
        <w:rPr>
          <w:rFonts w:ascii="Palatino Linotype" w:hAnsi="Palatino Linotype" w:cs="Arial"/>
          <w:bCs/>
          <w:color w:val="000000"/>
        </w:rPr>
        <w:t xml:space="preserve">Como fue debidamente apuntado, el </w:t>
      </w:r>
      <w:r w:rsidRPr="009B737E">
        <w:rPr>
          <w:rFonts w:ascii="Palatino Linotype" w:hAnsi="Palatino Linotype" w:cs="Arial"/>
          <w:b/>
          <w:bCs/>
          <w:color w:val="000000"/>
        </w:rPr>
        <w:t>SUJETO OBLIGADO</w:t>
      </w:r>
      <w:r w:rsidRPr="009B737E">
        <w:rPr>
          <w:rFonts w:ascii="Palatino Linotype" w:hAnsi="Palatino Linotype" w:cs="Arial"/>
          <w:bCs/>
          <w:color w:val="000000"/>
        </w:rPr>
        <w:t xml:space="preserve"> debe satisfacer la solicitud de acceso a la información; sin embargo, por cuanto hace a los documentos en que todo caso entregará al </w:t>
      </w:r>
      <w:r w:rsidRPr="009B737E">
        <w:rPr>
          <w:rFonts w:ascii="Palatino Linotype" w:hAnsi="Palatino Linotype" w:cs="Arial"/>
          <w:b/>
          <w:bCs/>
          <w:color w:val="000000"/>
        </w:rPr>
        <w:t>RECURRENTE</w:t>
      </w:r>
      <w:r w:rsidRPr="009B737E">
        <w:rPr>
          <w:rFonts w:ascii="Palatino Linotype" w:hAnsi="Palatino Linotype" w:cs="Arial"/>
          <w:bCs/>
          <w:color w:val="000000"/>
        </w:rPr>
        <w:t xml:space="preserve"> deberá hacerse en versiones públicas, atento a lo siguiente:</w:t>
      </w:r>
    </w:p>
    <w:p w:rsidR="009B737E" w:rsidRPr="009B737E" w:rsidRDefault="009B737E" w:rsidP="009B737E">
      <w:pPr>
        <w:autoSpaceDE w:val="0"/>
        <w:autoSpaceDN w:val="0"/>
        <w:adjustRightInd w:val="0"/>
        <w:spacing w:before="240" w:after="240" w:line="360" w:lineRule="auto"/>
        <w:jc w:val="both"/>
        <w:rPr>
          <w:rFonts w:ascii="Palatino Linotype" w:hAnsi="Palatino Linotype" w:cs="Arial"/>
          <w:bCs/>
        </w:rPr>
      </w:pPr>
      <w:r w:rsidRPr="009B737E">
        <w:rPr>
          <w:rFonts w:ascii="Palatino Linotype" w:hAnsi="Palatino Linotype" w:cs="Arial"/>
          <w:bCs/>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B737E" w:rsidRPr="009B737E" w:rsidRDefault="009B737E" w:rsidP="009B737E">
      <w:pPr>
        <w:autoSpaceDE w:val="0"/>
        <w:autoSpaceDN w:val="0"/>
        <w:adjustRightInd w:val="0"/>
        <w:spacing w:before="240" w:after="240" w:line="360" w:lineRule="auto"/>
        <w:jc w:val="both"/>
        <w:rPr>
          <w:rFonts w:ascii="Palatino Linotype" w:hAnsi="Palatino Linotype" w:cs="Arial"/>
        </w:rPr>
      </w:pPr>
      <w:r w:rsidRPr="009B737E">
        <w:rPr>
          <w:rFonts w:ascii="Palatino Linotype" w:hAnsi="Palatino Linotype" w:cs="Arial"/>
          <w:bCs/>
        </w:rPr>
        <w:t>Al respecto, los</w:t>
      </w:r>
      <w:r w:rsidRPr="009B737E">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rsidR="009B737E" w:rsidRPr="009B737E" w:rsidRDefault="009B737E" w:rsidP="009B737E">
      <w:pPr>
        <w:autoSpaceDE w:val="0"/>
        <w:autoSpaceDN w:val="0"/>
        <w:adjustRightInd w:val="0"/>
        <w:spacing w:after="240"/>
        <w:ind w:left="851" w:right="900"/>
        <w:jc w:val="both"/>
        <w:rPr>
          <w:rFonts w:ascii="Palatino Linotype" w:hAnsi="Palatino Linotype" w:cs="Arial"/>
          <w:b/>
          <w:i/>
          <w:sz w:val="22"/>
          <w:szCs w:val="22"/>
        </w:rPr>
      </w:pPr>
      <w:r w:rsidRPr="009B737E">
        <w:rPr>
          <w:rFonts w:ascii="Palatino Linotype" w:hAnsi="Palatino Linotype" w:cs="Arial"/>
          <w:b/>
          <w:i/>
          <w:sz w:val="22"/>
          <w:szCs w:val="22"/>
        </w:rPr>
        <w:t>Artículo 3. Para los efectos de la presente Ley se entenderá por:</w:t>
      </w:r>
    </w:p>
    <w:p w:rsidR="009B737E" w:rsidRPr="009B737E" w:rsidRDefault="009B737E" w:rsidP="009B737E">
      <w:pPr>
        <w:autoSpaceDE w:val="0"/>
        <w:autoSpaceDN w:val="0"/>
        <w:adjustRightInd w:val="0"/>
        <w:spacing w:after="240"/>
        <w:ind w:left="851" w:right="900"/>
        <w:jc w:val="both"/>
        <w:rPr>
          <w:rFonts w:ascii="Palatino Linotype" w:hAnsi="Palatino Linotype" w:cs="Arial"/>
          <w:b/>
          <w:i/>
          <w:sz w:val="22"/>
          <w:szCs w:val="22"/>
        </w:rPr>
      </w:pPr>
      <w:r w:rsidRPr="009B737E">
        <w:rPr>
          <w:rFonts w:ascii="Palatino Linotype" w:hAnsi="Palatino Linotype" w:cs="Arial"/>
          <w:b/>
          <w:i/>
          <w:sz w:val="22"/>
          <w:szCs w:val="22"/>
        </w:rPr>
        <w:t>…</w:t>
      </w:r>
    </w:p>
    <w:p w:rsidR="009B737E" w:rsidRPr="009B737E" w:rsidRDefault="009B737E" w:rsidP="009B737E">
      <w:pPr>
        <w:autoSpaceDE w:val="0"/>
        <w:autoSpaceDN w:val="0"/>
        <w:adjustRightInd w:val="0"/>
        <w:spacing w:after="240"/>
        <w:ind w:left="851" w:right="900"/>
        <w:jc w:val="both"/>
        <w:rPr>
          <w:rFonts w:ascii="Palatino Linotype" w:hAnsi="Palatino Linotype" w:cs="Arial"/>
          <w:i/>
          <w:sz w:val="22"/>
          <w:szCs w:val="22"/>
        </w:rPr>
      </w:pPr>
      <w:r w:rsidRPr="009B737E">
        <w:rPr>
          <w:rFonts w:ascii="Palatino Linotype" w:hAnsi="Palatino Linotype" w:cs="Arial"/>
          <w:b/>
          <w:i/>
          <w:sz w:val="22"/>
          <w:szCs w:val="22"/>
        </w:rPr>
        <w:lastRenderedPageBreak/>
        <w:t>IX. Datos personales:</w:t>
      </w:r>
      <w:r w:rsidRPr="009B737E">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9B737E" w:rsidRPr="009B737E" w:rsidRDefault="009B737E" w:rsidP="009B737E">
      <w:pPr>
        <w:autoSpaceDE w:val="0"/>
        <w:autoSpaceDN w:val="0"/>
        <w:adjustRightInd w:val="0"/>
        <w:spacing w:after="240"/>
        <w:ind w:left="851" w:right="900"/>
        <w:jc w:val="both"/>
        <w:rPr>
          <w:rFonts w:ascii="Palatino Linotype" w:hAnsi="Palatino Linotype" w:cs="Arial"/>
          <w:i/>
          <w:sz w:val="22"/>
          <w:szCs w:val="22"/>
        </w:rPr>
      </w:pPr>
      <w:r w:rsidRPr="009B737E">
        <w:rPr>
          <w:rFonts w:ascii="Palatino Linotype" w:hAnsi="Palatino Linotype" w:cs="Arial"/>
          <w:b/>
          <w:i/>
          <w:sz w:val="22"/>
          <w:szCs w:val="22"/>
        </w:rPr>
        <w:t>…</w:t>
      </w:r>
    </w:p>
    <w:p w:rsidR="009B737E" w:rsidRPr="009B737E" w:rsidRDefault="009B737E" w:rsidP="009B737E">
      <w:pPr>
        <w:autoSpaceDE w:val="0"/>
        <w:autoSpaceDN w:val="0"/>
        <w:adjustRightInd w:val="0"/>
        <w:spacing w:after="240"/>
        <w:ind w:left="851" w:right="900"/>
        <w:jc w:val="both"/>
        <w:rPr>
          <w:rFonts w:ascii="Palatino Linotype" w:hAnsi="Palatino Linotype" w:cs="Arial"/>
          <w:i/>
          <w:sz w:val="22"/>
          <w:szCs w:val="22"/>
        </w:rPr>
      </w:pPr>
      <w:r w:rsidRPr="009B737E">
        <w:rPr>
          <w:rFonts w:ascii="Palatino Linotype" w:hAnsi="Palatino Linotype" w:cs="Arial"/>
          <w:b/>
          <w:i/>
          <w:sz w:val="22"/>
          <w:szCs w:val="22"/>
        </w:rPr>
        <w:t>XX. Información clasificada:</w:t>
      </w:r>
      <w:r w:rsidRPr="009B737E">
        <w:rPr>
          <w:rFonts w:ascii="Palatino Linotype" w:hAnsi="Palatino Linotype" w:cs="Arial"/>
          <w:i/>
          <w:sz w:val="22"/>
          <w:szCs w:val="22"/>
        </w:rPr>
        <w:t xml:space="preserve"> Aquella considerada por la presente Ley como reservada o confidencial;</w:t>
      </w:r>
    </w:p>
    <w:p w:rsidR="009B737E" w:rsidRPr="009B737E" w:rsidRDefault="009B737E" w:rsidP="009B737E">
      <w:pPr>
        <w:autoSpaceDE w:val="0"/>
        <w:autoSpaceDN w:val="0"/>
        <w:adjustRightInd w:val="0"/>
        <w:spacing w:after="240"/>
        <w:ind w:left="851" w:right="900"/>
        <w:jc w:val="both"/>
        <w:rPr>
          <w:rFonts w:ascii="Palatino Linotype" w:hAnsi="Palatino Linotype" w:cs="Arial"/>
          <w:i/>
          <w:sz w:val="22"/>
          <w:szCs w:val="22"/>
        </w:rPr>
      </w:pPr>
      <w:r w:rsidRPr="009B737E">
        <w:rPr>
          <w:rFonts w:ascii="Palatino Linotype" w:hAnsi="Palatino Linotype" w:cs="Arial"/>
          <w:b/>
          <w:i/>
          <w:sz w:val="22"/>
          <w:szCs w:val="22"/>
        </w:rPr>
        <w:t>XXI. Información confidencial:</w:t>
      </w:r>
      <w:r w:rsidRPr="009B737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B737E" w:rsidRPr="009B737E" w:rsidRDefault="009B737E" w:rsidP="009B737E">
      <w:pPr>
        <w:autoSpaceDE w:val="0"/>
        <w:autoSpaceDN w:val="0"/>
        <w:adjustRightInd w:val="0"/>
        <w:spacing w:after="240"/>
        <w:ind w:left="851" w:right="900"/>
        <w:jc w:val="both"/>
        <w:rPr>
          <w:rFonts w:ascii="Palatino Linotype" w:hAnsi="Palatino Linotype" w:cs="Arial"/>
          <w:i/>
          <w:sz w:val="22"/>
          <w:szCs w:val="22"/>
        </w:rPr>
      </w:pPr>
      <w:r w:rsidRPr="009B737E">
        <w:rPr>
          <w:rFonts w:ascii="Palatino Linotype" w:hAnsi="Palatino Linotype" w:cs="Arial"/>
          <w:b/>
          <w:i/>
          <w:sz w:val="22"/>
          <w:szCs w:val="22"/>
        </w:rPr>
        <w:t>…</w:t>
      </w:r>
    </w:p>
    <w:p w:rsidR="009B737E" w:rsidRPr="009B737E" w:rsidRDefault="009B737E" w:rsidP="009B737E">
      <w:pPr>
        <w:autoSpaceDE w:val="0"/>
        <w:autoSpaceDN w:val="0"/>
        <w:adjustRightInd w:val="0"/>
        <w:spacing w:after="240"/>
        <w:ind w:left="851" w:right="900"/>
        <w:jc w:val="both"/>
        <w:rPr>
          <w:rFonts w:ascii="Palatino Linotype" w:hAnsi="Palatino Linotype"/>
          <w:i/>
          <w:sz w:val="22"/>
          <w:szCs w:val="22"/>
        </w:rPr>
      </w:pPr>
      <w:r w:rsidRPr="009B737E">
        <w:rPr>
          <w:rFonts w:ascii="Palatino Linotype" w:hAnsi="Palatino Linotype"/>
          <w:b/>
          <w:i/>
          <w:sz w:val="22"/>
          <w:szCs w:val="22"/>
        </w:rPr>
        <w:t>XXXII. Protección de Datos Personales:</w:t>
      </w:r>
      <w:r w:rsidRPr="009B737E">
        <w:rPr>
          <w:rFonts w:ascii="Palatino Linotype" w:hAnsi="Palatino Linotype"/>
          <w:i/>
          <w:sz w:val="22"/>
          <w:szCs w:val="22"/>
        </w:rPr>
        <w:t xml:space="preserve"> Derecho humano que tutela la privacidad de datos personales en poder de los sujetos obligados y sujetos particulares;</w:t>
      </w:r>
    </w:p>
    <w:p w:rsidR="009B737E" w:rsidRPr="009B737E" w:rsidRDefault="009B737E" w:rsidP="009B737E">
      <w:pPr>
        <w:autoSpaceDE w:val="0"/>
        <w:autoSpaceDN w:val="0"/>
        <w:adjustRightInd w:val="0"/>
        <w:spacing w:after="240"/>
        <w:ind w:left="851" w:right="900"/>
        <w:jc w:val="both"/>
        <w:rPr>
          <w:rFonts w:ascii="Palatino Linotype" w:hAnsi="Palatino Linotype" w:cs="Arial"/>
          <w:i/>
          <w:sz w:val="22"/>
          <w:szCs w:val="22"/>
        </w:rPr>
      </w:pPr>
      <w:r w:rsidRPr="009B737E">
        <w:rPr>
          <w:rFonts w:ascii="Palatino Linotype" w:hAnsi="Palatino Linotype" w:cs="Arial"/>
          <w:i/>
          <w:sz w:val="22"/>
          <w:szCs w:val="22"/>
        </w:rPr>
        <w:t>…</w:t>
      </w:r>
    </w:p>
    <w:p w:rsidR="009B737E" w:rsidRPr="009B737E" w:rsidRDefault="009B737E" w:rsidP="009B737E">
      <w:pPr>
        <w:autoSpaceDE w:val="0"/>
        <w:autoSpaceDN w:val="0"/>
        <w:adjustRightInd w:val="0"/>
        <w:spacing w:after="240"/>
        <w:ind w:left="851" w:right="900"/>
        <w:jc w:val="both"/>
        <w:rPr>
          <w:rFonts w:ascii="Palatino Linotype" w:hAnsi="Palatino Linotype" w:cs="Arial"/>
          <w:i/>
          <w:sz w:val="22"/>
          <w:szCs w:val="22"/>
        </w:rPr>
      </w:pPr>
      <w:r w:rsidRPr="009B737E">
        <w:rPr>
          <w:rFonts w:ascii="Palatino Linotype" w:hAnsi="Palatino Linotype" w:cs="Arial"/>
          <w:b/>
          <w:i/>
          <w:sz w:val="22"/>
          <w:szCs w:val="22"/>
        </w:rPr>
        <w:t>XLV. Versión pública</w:t>
      </w:r>
      <w:r w:rsidRPr="009B737E">
        <w:rPr>
          <w:rFonts w:ascii="Palatino Linotype" w:hAnsi="Palatino Linotype" w:cs="Arial"/>
          <w:i/>
          <w:sz w:val="22"/>
          <w:szCs w:val="22"/>
        </w:rPr>
        <w:t>: Documento en el que se elimine, suprime o borra la información clasificada como reservada o confidencial para permitir su acceso.</w:t>
      </w:r>
    </w:p>
    <w:p w:rsidR="009B737E" w:rsidRPr="009B737E" w:rsidRDefault="009B737E" w:rsidP="009B737E">
      <w:pPr>
        <w:spacing w:after="240"/>
        <w:ind w:left="851" w:right="900"/>
        <w:contextualSpacing/>
        <w:jc w:val="both"/>
        <w:rPr>
          <w:rFonts w:ascii="Palatino Linotype" w:hAnsi="Palatino Linotype"/>
          <w:i/>
          <w:sz w:val="22"/>
          <w:szCs w:val="22"/>
        </w:rPr>
      </w:pPr>
      <w:r w:rsidRPr="009B737E">
        <w:rPr>
          <w:rFonts w:ascii="Palatino Linotype" w:hAnsi="Palatino Linotype"/>
          <w:b/>
          <w:i/>
          <w:sz w:val="22"/>
          <w:szCs w:val="22"/>
        </w:rPr>
        <w:t>Artículo 6.</w:t>
      </w:r>
      <w:r w:rsidRPr="009B737E">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9B737E" w:rsidRPr="009B737E" w:rsidRDefault="009B737E" w:rsidP="009B737E">
      <w:pPr>
        <w:spacing w:after="240"/>
        <w:ind w:left="851" w:right="900"/>
        <w:contextualSpacing/>
        <w:jc w:val="both"/>
        <w:rPr>
          <w:rFonts w:ascii="Palatino Linotype" w:hAnsi="Palatino Linotype" w:cs="Arial"/>
          <w:bCs/>
          <w:i/>
          <w:noProof/>
          <w:sz w:val="22"/>
          <w:szCs w:val="22"/>
        </w:rPr>
      </w:pPr>
    </w:p>
    <w:p w:rsidR="009B737E" w:rsidRPr="009B737E" w:rsidRDefault="009B737E" w:rsidP="009B737E">
      <w:pPr>
        <w:spacing w:before="240" w:after="240"/>
        <w:ind w:left="851" w:right="900"/>
        <w:contextualSpacing/>
        <w:jc w:val="both"/>
        <w:rPr>
          <w:rFonts w:ascii="Palatino Linotype" w:hAnsi="Palatino Linotype" w:cs="Arial"/>
          <w:bCs/>
          <w:i/>
          <w:noProof/>
          <w:color w:val="FF0000"/>
          <w:sz w:val="22"/>
          <w:szCs w:val="22"/>
        </w:rPr>
      </w:pPr>
    </w:p>
    <w:p w:rsidR="009B737E" w:rsidRPr="009B737E" w:rsidRDefault="009B737E" w:rsidP="009B737E">
      <w:pPr>
        <w:spacing w:before="240" w:after="240"/>
        <w:ind w:left="851" w:right="900"/>
        <w:contextualSpacing/>
        <w:jc w:val="both"/>
        <w:rPr>
          <w:rFonts w:ascii="Palatino Linotype" w:hAnsi="Palatino Linotype"/>
          <w:i/>
          <w:sz w:val="22"/>
          <w:szCs w:val="22"/>
        </w:rPr>
      </w:pPr>
      <w:r w:rsidRPr="009B737E">
        <w:rPr>
          <w:rFonts w:ascii="Palatino Linotype" w:hAnsi="Palatino Linotype"/>
          <w:b/>
          <w:i/>
          <w:sz w:val="22"/>
          <w:szCs w:val="22"/>
        </w:rPr>
        <w:t>Artículo 49.</w:t>
      </w:r>
      <w:r w:rsidRPr="009B737E">
        <w:rPr>
          <w:rFonts w:ascii="Palatino Linotype" w:hAnsi="Palatino Linotype"/>
          <w:i/>
          <w:sz w:val="22"/>
          <w:szCs w:val="22"/>
        </w:rPr>
        <w:t xml:space="preserve"> Los Comités de Transparencia tendrán las siguientes atribuciones:</w:t>
      </w:r>
    </w:p>
    <w:p w:rsidR="009B737E" w:rsidRPr="009B737E" w:rsidRDefault="009B737E" w:rsidP="009B737E">
      <w:pPr>
        <w:spacing w:before="240" w:after="240"/>
        <w:ind w:left="851" w:right="900"/>
        <w:contextualSpacing/>
        <w:jc w:val="both"/>
        <w:rPr>
          <w:rFonts w:ascii="Palatino Linotype" w:hAnsi="Palatino Linotype"/>
          <w:i/>
          <w:sz w:val="22"/>
          <w:szCs w:val="22"/>
        </w:rPr>
      </w:pPr>
      <w:r w:rsidRPr="009B737E">
        <w:rPr>
          <w:rFonts w:ascii="Palatino Linotype" w:hAnsi="Palatino Linotype"/>
          <w:i/>
          <w:sz w:val="22"/>
          <w:szCs w:val="22"/>
        </w:rPr>
        <w:t>…</w:t>
      </w:r>
    </w:p>
    <w:p w:rsidR="009B737E" w:rsidRPr="009B737E" w:rsidRDefault="009B737E" w:rsidP="009B737E">
      <w:pPr>
        <w:spacing w:before="240" w:after="240"/>
        <w:ind w:left="851" w:right="900"/>
        <w:contextualSpacing/>
        <w:jc w:val="both"/>
        <w:rPr>
          <w:rFonts w:ascii="Palatino Linotype" w:hAnsi="Palatino Linotype"/>
          <w:i/>
          <w:sz w:val="22"/>
          <w:szCs w:val="22"/>
        </w:rPr>
      </w:pPr>
      <w:r w:rsidRPr="009B737E">
        <w:rPr>
          <w:rFonts w:ascii="Palatino Linotype" w:hAnsi="Palatino Linotype"/>
          <w:b/>
          <w:i/>
          <w:sz w:val="22"/>
          <w:szCs w:val="22"/>
        </w:rPr>
        <w:t>VIII</w:t>
      </w:r>
      <w:r w:rsidRPr="009B737E">
        <w:rPr>
          <w:rFonts w:ascii="Palatino Linotype" w:hAnsi="Palatino Linotype"/>
          <w:i/>
          <w:sz w:val="22"/>
          <w:szCs w:val="22"/>
        </w:rPr>
        <w:t>. Aprobar, modificar o revocar la clasificación de la información;</w:t>
      </w:r>
    </w:p>
    <w:p w:rsidR="009B737E" w:rsidRPr="009B737E" w:rsidRDefault="009B737E" w:rsidP="009B737E">
      <w:pPr>
        <w:spacing w:before="240" w:after="240"/>
        <w:ind w:left="851" w:right="900"/>
        <w:contextualSpacing/>
        <w:jc w:val="both"/>
        <w:rPr>
          <w:rFonts w:ascii="Palatino Linotype" w:hAnsi="Palatino Linotype" w:cs="Arial"/>
          <w:bCs/>
          <w:i/>
          <w:noProof/>
          <w:color w:val="FF0000"/>
          <w:sz w:val="22"/>
          <w:szCs w:val="22"/>
        </w:rPr>
      </w:pPr>
      <w:r w:rsidRPr="009B737E">
        <w:rPr>
          <w:rFonts w:ascii="Palatino Linotype" w:hAnsi="Palatino Linotype"/>
          <w:i/>
          <w:sz w:val="22"/>
          <w:szCs w:val="22"/>
        </w:rPr>
        <w:t>…</w:t>
      </w:r>
    </w:p>
    <w:p w:rsidR="009B737E" w:rsidRPr="009B737E" w:rsidRDefault="009B737E" w:rsidP="009B737E">
      <w:pPr>
        <w:spacing w:before="240" w:after="240"/>
        <w:ind w:left="851" w:right="900"/>
        <w:contextualSpacing/>
        <w:jc w:val="both"/>
        <w:rPr>
          <w:rFonts w:ascii="Palatino Linotype" w:hAnsi="Palatino Linotype"/>
          <w:i/>
          <w:sz w:val="22"/>
          <w:szCs w:val="22"/>
        </w:rPr>
      </w:pPr>
    </w:p>
    <w:p w:rsidR="009B737E" w:rsidRPr="009B737E" w:rsidRDefault="009B737E" w:rsidP="009B737E">
      <w:pPr>
        <w:spacing w:before="240" w:after="240"/>
        <w:ind w:left="851" w:right="900"/>
        <w:contextualSpacing/>
        <w:jc w:val="both"/>
        <w:rPr>
          <w:rFonts w:ascii="Palatino Linotype" w:hAnsi="Palatino Linotype" w:cs="Arial"/>
          <w:b/>
          <w:bCs/>
          <w:i/>
          <w:noProof/>
          <w:color w:val="FF0000"/>
          <w:sz w:val="22"/>
          <w:szCs w:val="22"/>
        </w:rPr>
      </w:pPr>
      <w:r w:rsidRPr="009B737E">
        <w:rPr>
          <w:rFonts w:ascii="Palatino Linotype" w:hAnsi="Palatino Linotype"/>
          <w:b/>
          <w:i/>
          <w:sz w:val="22"/>
          <w:szCs w:val="22"/>
        </w:rPr>
        <w:t>Artículo 137</w:t>
      </w:r>
      <w:r w:rsidRPr="009B737E">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w:t>
      </w:r>
      <w:r w:rsidRPr="009B737E">
        <w:rPr>
          <w:rFonts w:ascii="Palatino Linotype" w:hAnsi="Palatino Linotype"/>
          <w:i/>
          <w:sz w:val="22"/>
          <w:szCs w:val="22"/>
        </w:rPr>
        <w:lastRenderedPageBreak/>
        <w:t>de información, deberán elaborar una versión pública en la que se testen las partes o secciones clasificadas, indicando su contenido de manera genérica y fundando y motivando su clasificación.</w:t>
      </w:r>
    </w:p>
    <w:p w:rsidR="009B737E" w:rsidRPr="009B737E" w:rsidRDefault="009B737E" w:rsidP="009B737E">
      <w:pPr>
        <w:spacing w:before="240" w:after="240"/>
        <w:ind w:left="851" w:right="900"/>
        <w:contextualSpacing/>
        <w:jc w:val="both"/>
        <w:rPr>
          <w:rFonts w:ascii="Palatino Linotype" w:hAnsi="Palatino Linotype" w:cs="Arial"/>
          <w:b/>
          <w:bCs/>
          <w:i/>
          <w:noProof/>
          <w:color w:val="FF0000"/>
          <w:sz w:val="22"/>
          <w:szCs w:val="22"/>
        </w:rPr>
      </w:pPr>
    </w:p>
    <w:p w:rsidR="009B737E" w:rsidRPr="009B737E" w:rsidRDefault="009B737E" w:rsidP="009B737E">
      <w:pPr>
        <w:spacing w:before="240" w:after="240"/>
        <w:ind w:left="851" w:right="900"/>
        <w:contextualSpacing/>
        <w:jc w:val="both"/>
        <w:rPr>
          <w:rFonts w:ascii="Palatino Linotype" w:hAnsi="Palatino Linotype" w:cs="Arial"/>
          <w:b/>
          <w:bCs/>
          <w:i/>
          <w:noProof/>
          <w:color w:val="FF0000"/>
          <w:sz w:val="22"/>
          <w:szCs w:val="22"/>
        </w:rPr>
      </w:pPr>
    </w:p>
    <w:p w:rsidR="009B737E" w:rsidRPr="009B737E" w:rsidRDefault="009B737E" w:rsidP="009B737E">
      <w:pPr>
        <w:spacing w:before="240" w:after="240"/>
        <w:ind w:left="851" w:right="900"/>
        <w:contextualSpacing/>
        <w:jc w:val="both"/>
        <w:rPr>
          <w:rFonts w:ascii="Palatino Linotype" w:hAnsi="Palatino Linotype"/>
          <w:i/>
          <w:sz w:val="22"/>
          <w:szCs w:val="22"/>
        </w:rPr>
      </w:pPr>
      <w:r w:rsidRPr="009B737E">
        <w:rPr>
          <w:rFonts w:ascii="Palatino Linotype" w:hAnsi="Palatino Linotype"/>
          <w:b/>
          <w:i/>
          <w:sz w:val="22"/>
          <w:szCs w:val="22"/>
        </w:rPr>
        <w:t>Artículo 143</w:t>
      </w:r>
      <w:r w:rsidRPr="009B737E">
        <w:rPr>
          <w:rFonts w:ascii="Palatino Linotype" w:hAnsi="Palatino Linotype"/>
          <w:i/>
          <w:sz w:val="22"/>
          <w:szCs w:val="22"/>
        </w:rPr>
        <w:t>. Para los efectos de esta Ley se considera información confidencial, la clasificada como tal, de manera permanente, por su naturaleza, cuando:</w:t>
      </w:r>
    </w:p>
    <w:p w:rsidR="009B737E" w:rsidRPr="009B737E" w:rsidRDefault="009B737E" w:rsidP="009B737E">
      <w:pPr>
        <w:spacing w:before="240" w:after="240"/>
        <w:ind w:left="851" w:right="900"/>
        <w:contextualSpacing/>
        <w:jc w:val="both"/>
        <w:rPr>
          <w:rFonts w:ascii="Palatino Linotype" w:hAnsi="Palatino Linotype"/>
          <w:i/>
          <w:sz w:val="22"/>
          <w:szCs w:val="22"/>
        </w:rPr>
      </w:pPr>
    </w:p>
    <w:p w:rsidR="009B737E" w:rsidRPr="009B737E" w:rsidRDefault="009B737E" w:rsidP="009B737E">
      <w:pPr>
        <w:spacing w:before="240" w:after="240"/>
        <w:ind w:left="851" w:right="900"/>
        <w:contextualSpacing/>
        <w:jc w:val="both"/>
        <w:rPr>
          <w:rFonts w:ascii="Palatino Linotype" w:hAnsi="Palatino Linotype"/>
          <w:i/>
          <w:sz w:val="22"/>
          <w:szCs w:val="22"/>
        </w:rPr>
      </w:pPr>
      <w:r w:rsidRPr="009B737E">
        <w:rPr>
          <w:rFonts w:ascii="Palatino Linotype" w:hAnsi="Palatino Linotype"/>
          <w:i/>
          <w:sz w:val="22"/>
          <w:szCs w:val="22"/>
        </w:rPr>
        <w:t>I. Se refiera a la información privada y los datos personales concernientes a una persona física o jurídico colectiva identificada o identificable</w:t>
      </w:r>
    </w:p>
    <w:p w:rsidR="009B737E" w:rsidRPr="009B737E" w:rsidRDefault="009B737E" w:rsidP="009B737E">
      <w:pPr>
        <w:spacing w:before="240" w:after="240"/>
        <w:ind w:left="993" w:right="1610"/>
        <w:contextualSpacing/>
        <w:jc w:val="both"/>
        <w:rPr>
          <w:rFonts w:ascii="Palatino Linotype" w:hAnsi="Palatino Linotype"/>
          <w:i/>
          <w:sz w:val="22"/>
          <w:szCs w:val="22"/>
        </w:rPr>
      </w:pPr>
      <w:r w:rsidRPr="009B737E">
        <w:rPr>
          <w:rFonts w:ascii="Palatino Linotype" w:hAnsi="Palatino Linotype"/>
          <w:i/>
          <w:sz w:val="22"/>
          <w:szCs w:val="22"/>
        </w:rPr>
        <w:t>…</w:t>
      </w:r>
    </w:p>
    <w:p w:rsidR="009B737E" w:rsidRPr="009B737E" w:rsidRDefault="009B737E" w:rsidP="009B737E">
      <w:pPr>
        <w:spacing w:line="360" w:lineRule="auto"/>
        <w:ind w:right="49"/>
        <w:jc w:val="both"/>
        <w:rPr>
          <w:rFonts w:ascii="Palatino Linotype" w:hAnsi="Palatino Linotype" w:cs="Arial"/>
          <w:bCs/>
          <w:color w:val="000000"/>
        </w:rPr>
      </w:pPr>
      <w:r w:rsidRPr="009B737E">
        <w:rPr>
          <w:rFonts w:ascii="Palatino Linotype" w:hAnsi="Palatino Linotype" w:cs="Arial"/>
          <w:bCs/>
          <w:color w:val="000000"/>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relacionado con el diverso 38 de la Ley de Protección de Datos Personales  en Posesión de Sujetos Obligados del  Estado de México y Municipios , los cuales se transcriben para mayor referencia: </w:t>
      </w:r>
    </w:p>
    <w:p w:rsidR="009B737E" w:rsidRPr="009B737E" w:rsidRDefault="009B737E" w:rsidP="009B737E">
      <w:pPr>
        <w:spacing w:line="360" w:lineRule="auto"/>
        <w:ind w:left="851" w:right="900"/>
        <w:jc w:val="both"/>
        <w:rPr>
          <w:rFonts w:ascii="Palatino Linotype" w:hAnsi="Palatino Linotype" w:cs="Arial"/>
          <w:b/>
          <w:bCs/>
          <w:i/>
          <w:color w:val="000000"/>
        </w:rPr>
      </w:pPr>
    </w:p>
    <w:p w:rsidR="009B737E" w:rsidRPr="009B737E" w:rsidRDefault="009B737E" w:rsidP="009B737E">
      <w:pPr>
        <w:ind w:left="851" w:right="900"/>
        <w:jc w:val="both"/>
        <w:rPr>
          <w:rFonts w:ascii="Palatino Linotype" w:hAnsi="Palatino Linotype" w:cs="Arial"/>
          <w:bCs/>
          <w:i/>
          <w:color w:val="000000"/>
          <w:sz w:val="22"/>
          <w:szCs w:val="22"/>
        </w:rPr>
      </w:pPr>
      <w:r w:rsidRPr="009B737E">
        <w:rPr>
          <w:rFonts w:ascii="Palatino Linotype" w:hAnsi="Palatino Linotype" w:cs="Arial"/>
          <w:b/>
          <w:bCs/>
          <w:i/>
          <w:color w:val="000000"/>
          <w:sz w:val="22"/>
          <w:szCs w:val="22"/>
        </w:rPr>
        <w:t>“Artículo 22.</w:t>
      </w:r>
      <w:r w:rsidRPr="009B737E">
        <w:rPr>
          <w:rFonts w:ascii="Palatino Linotype" w:hAnsi="Palatino Linotype" w:cs="Arial"/>
          <w:bCs/>
          <w:i/>
          <w:color w:val="000000"/>
          <w:sz w:val="22"/>
          <w:szCs w:val="22"/>
        </w:rPr>
        <w:t xml:space="preserve"> </w:t>
      </w:r>
      <w:r w:rsidRPr="009B737E">
        <w:rPr>
          <w:rFonts w:ascii="Palatino Linotype" w:hAnsi="Palatino Linotype" w:cs="Arial"/>
          <w:bCs/>
          <w:i/>
          <w:color w:val="000000"/>
          <w:sz w:val="22"/>
          <w:szCs w:val="22"/>
          <w:u w:val="single"/>
        </w:rPr>
        <w:t>Todo tratamiento de datos personales que efectúe el responsable deberá estar justificado por finalidades concretas, lícitas, explícitas y legítimas</w:t>
      </w:r>
      <w:r w:rsidRPr="009B737E">
        <w:rPr>
          <w:rFonts w:ascii="Palatino Linotype" w:hAnsi="Palatino Linotype" w:cs="Arial"/>
          <w:bCs/>
          <w:i/>
          <w:color w:val="000000"/>
          <w:sz w:val="22"/>
          <w:szCs w:val="22"/>
        </w:rPr>
        <w:t xml:space="preserve">, relacionadas con las atribuciones que la normatividad aplicable les confiera.  </w:t>
      </w:r>
    </w:p>
    <w:p w:rsidR="009B737E" w:rsidRPr="009B737E" w:rsidRDefault="009B737E" w:rsidP="009B737E">
      <w:pPr>
        <w:ind w:left="851" w:right="900"/>
        <w:jc w:val="both"/>
        <w:rPr>
          <w:rFonts w:ascii="Palatino Linotype" w:hAnsi="Palatino Linotype" w:cs="Arial"/>
          <w:bCs/>
          <w:i/>
          <w:color w:val="000000"/>
          <w:sz w:val="22"/>
          <w:szCs w:val="22"/>
        </w:rPr>
      </w:pPr>
      <w:r w:rsidRPr="009B737E">
        <w:rPr>
          <w:rFonts w:ascii="Palatino Linotype" w:hAnsi="Palatino Linotype" w:cs="Arial"/>
          <w:bCs/>
          <w:i/>
          <w:color w:val="000000"/>
          <w:sz w:val="22"/>
          <w:szCs w:val="22"/>
        </w:rPr>
        <w:t xml:space="preserve">El responsable podrá tratar datos personales para finalidades distintas a aquéllas establecidas en el aviso de privacidad, en los casos siguientes:  </w:t>
      </w:r>
    </w:p>
    <w:p w:rsidR="009B737E" w:rsidRPr="009B737E" w:rsidRDefault="009B737E" w:rsidP="009B737E">
      <w:pPr>
        <w:ind w:left="851" w:right="900"/>
        <w:jc w:val="both"/>
        <w:rPr>
          <w:rFonts w:ascii="Palatino Linotype" w:hAnsi="Palatino Linotype" w:cs="Arial"/>
          <w:b/>
          <w:bCs/>
          <w:i/>
          <w:color w:val="000000"/>
          <w:sz w:val="22"/>
          <w:szCs w:val="22"/>
        </w:rPr>
      </w:pPr>
    </w:p>
    <w:p w:rsidR="009B737E" w:rsidRPr="009B737E" w:rsidRDefault="009B737E" w:rsidP="009B737E">
      <w:pPr>
        <w:ind w:left="993" w:right="900" w:hanging="142"/>
        <w:jc w:val="both"/>
        <w:rPr>
          <w:rFonts w:ascii="Palatino Linotype" w:hAnsi="Palatino Linotype" w:cs="Arial"/>
          <w:bCs/>
          <w:i/>
          <w:color w:val="000000"/>
          <w:sz w:val="22"/>
          <w:szCs w:val="22"/>
        </w:rPr>
      </w:pPr>
      <w:r w:rsidRPr="009B737E">
        <w:rPr>
          <w:rFonts w:ascii="Palatino Linotype" w:hAnsi="Palatino Linotype" w:cs="Arial"/>
          <w:b/>
          <w:bCs/>
          <w:i/>
          <w:color w:val="000000"/>
          <w:sz w:val="22"/>
          <w:szCs w:val="22"/>
        </w:rPr>
        <w:t>I.</w:t>
      </w:r>
      <w:r w:rsidRPr="009B737E">
        <w:rPr>
          <w:rFonts w:ascii="Palatino Linotype" w:hAnsi="Palatino Linotype" w:cs="Arial"/>
          <w:bCs/>
          <w:i/>
          <w:color w:val="000000"/>
          <w:sz w:val="22"/>
          <w:szCs w:val="22"/>
        </w:rPr>
        <w:t xml:space="preserve"> Cuente con atribuciones conferidas en ley y medie el consentimiento del titular.  </w:t>
      </w:r>
    </w:p>
    <w:p w:rsidR="009B737E" w:rsidRPr="009B737E" w:rsidRDefault="009B737E" w:rsidP="009B737E">
      <w:pPr>
        <w:ind w:left="1134" w:right="900" w:hanging="283"/>
        <w:jc w:val="both"/>
        <w:rPr>
          <w:rFonts w:ascii="Palatino Linotype" w:hAnsi="Palatino Linotype" w:cs="Arial"/>
          <w:bCs/>
          <w:i/>
          <w:color w:val="000000"/>
          <w:sz w:val="22"/>
          <w:szCs w:val="22"/>
        </w:rPr>
      </w:pPr>
      <w:r w:rsidRPr="009B737E">
        <w:rPr>
          <w:rFonts w:ascii="Palatino Linotype" w:hAnsi="Palatino Linotype" w:cs="Arial"/>
          <w:b/>
          <w:bCs/>
          <w:i/>
          <w:color w:val="000000"/>
          <w:sz w:val="22"/>
          <w:szCs w:val="22"/>
        </w:rPr>
        <w:t>II.</w:t>
      </w:r>
      <w:r w:rsidRPr="009B737E">
        <w:rPr>
          <w:rFonts w:ascii="Palatino Linotype" w:hAnsi="Palatino Linotype" w:cs="Arial"/>
          <w:bCs/>
          <w:i/>
          <w:color w:val="000000"/>
          <w:sz w:val="22"/>
          <w:szCs w:val="22"/>
        </w:rPr>
        <w:t xml:space="preserve"> Se trate de una persona reportada como desaparecida, en los términos previstos en la presente Ley y demás disposiciones legales aplicables.”</w:t>
      </w:r>
    </w:p>
    <w:p w:rsidR="009B737E" w:rsidRPr="009B737E" w:rsidRDefault="009B737E" w:rsidP="009B737E">
      <w:pPr>
        <w:ind w:left="851" w:right="900"/>
        <w:jc w:val="both"/>
        <w:rPr>
          <w:rFonts w:ascii="Palatino Linotype" w:hAnsi="Palatino Linotype" w:cs="Arial"/>
          <w:b/>
          <w:bCs/>
          <w:i/>
          <w:color w:val="000000"/>
          <w:sz w:val="22"/>
          <w:szCs w:val="22"/>
        </w:rPr>
      </w:pPr>
    </w:p>
    <w:p w:rsidR="009B737E" w:rsidRPr="009B737E" w:rsidRDefault="009B737E" w:rsidP="009B737E">
      <w:pPr>
        <w:ind w:left="851" w:right="900"/>
        <w:jc w:val="both"/>
        <w:rPr>
          <w:rFonts w:ascii="Palatino Linotype" w:hAnsi="Palatino Linotype" w:cs="Arial"/>
          <w:bCs/>
          <w:i/>
          <w:color w:val="000000"/>
          <w:sz w:val="22"/>
          <w:szCs w:val="22"/>
        </w:rPr>
      </w:pPr>
      <w:r w:rsidRPr="009B737E">
        <w:rPr>
          <w:rFonts w:ascii="Palatino Linotype" w:hAnsi="Palatino Linotype" w:cs="Arial"/>
          <w:b/>
          <w:bCs/>
          <w:i/>
          <w:color w:val="000000"/>
          <w:sz w:val="22"/>
          <w:szCs w:val="22"/>
        </w:rPr>
        <w:t>Artículo 38.</w:t>
      </w:r>
      <w:r w:rsidRPr="009B737E">
        <w:rPr>
          <w:rFonts w:ascii="Palatino Linotype" w:hAnsi="Palatino Linotype" w:cs="Arial"/>
          <w:bCs/>
          <w:i/>
          <w:color w:val="000000"/>
          <w:sz w:val="22"/>
          <w:szCs w:val="22"/>
        </w:rPr>
        <w:t xml:space="preserve"> </w:t>
      </w:r>
      <w:r w:rsidRPr="009B737E">
        <w:rPr>
          <w:rFonts w:ascii="Palatino Linotype" w:hAnsi="Palatino Linotype" w:cs="Arial"/>
          <w:bCs/>
          <w:i/>
          <w:color w:val="000000"/>
          <w:sz w:val="22"/>
          <w:szCs w:val="22"/>
          <w:u w:val="single"/>
        </w:rPr>
        <w:t xml:space="preserve">Con independencia del tipo de sistema y base de datos en el que se encuentren los datos personales o el tipo de tratamiento que se efectúe, el responsable adoptará, establecerá, </w:t>
      </w:r>
      <w:r w:rsidRPr="009B737E">
        <w:rPr>
          <w:rFonts w:ascii="Palatino Linotype" w:hAnsi="Palatino Linotype" w:cs="Arial"/>
          <w:bCs/>
          <w:i/>
          <w:color w:val="000000"/>
          <w:sz w:val="22"/>
          <w:szCs w:val="22"/>
          <w:u w:val="single"/>
        </w:rPr>
        <w:lastRenderedPageBreak/>
        <w:t>mantendrá y documentará las medidas de seguridad administrativas, físicas y técnicas para garantizar la integridad, confidencialidad y disponibilidad de los datos personales</w:t>
      </w:r>
      <w:r w:rsidRPr="009B737E">
        <w:rPr>
          <w:rFonts w:ascii="Palatino Linotype" w:hAnsi="Palatino Linotype" w:cs="Arial"/>
          <w:bCs/>
          <w:i/>
          <w:color w:val="000000"/>
          <w:sz w:val="22"/>
          <w:szCs w:val="22"/>
        </w:rPr>
        <w:t xml:space="preserve">, a través de controles y acciones que eviten su daño, alteración, pérdida, destrucción, o el uso, transferencia, acceso o cualquier tratamiento no autorizado o ilícito, de conformidad con lo dispuesto en los lineamientos que al efecto se expidan.” </w:t>
      </w:r>
    </w:p>
    <w:p w:rsidR="009B737E" w:rsidRPr="009B737E" w:rsidRDefault="009B737E" w:rsidP="009B737E">
      <w:pPr>
        <w:ind w:left="851" w:right="900"/>
        <w:jc w:val="both"/>
        <w:rPr>
          <w:rFonts w:ascii="Palatino Linotype" w:hAnsi="Palatino Linotype" w:cs="Arial"/>
          <w:bCs/>
          <w:i/>
          <w:color w:val="000000"/>
          <w:sz w:val="22"/>
          <w:szCs w:val="22"/>
        </w:rPr>
      </w:pPr>
    </w:p>
    <w:p w:rsidR="009B737E" w:rsidRPr="009B737E" w:rsidRDefault="009B737E" w:rsidP="009B737E">
      <w:pPr>
        <w:ind w:left="851" w:right="900"/>
        <w:jc w:val="both"/>
        <w:rPr>
          <w:rFonts w:ascii="Palatino Linotype" w:hAnsi="Palatino Linotype" w:cs="Arial"/>
          <w:bCs/>
          <w:i/>
          <w:color w:val="000000"/>
          <w:sz w:val="22"/>
          <w:szCs w:val="22"/>
        </w:rPr>
      </w:pPr>
    </w:p>
    <w:p w:rsidR="009B737E" w:rsidRPr="009B737E" w:rsidRDefault="009B737E" w:rsidP="009B737E">
      <w:pPr>
        <w:ind w:left="851" w:right="900"/>
        <w:jc w:val="both"/>
        <w:rPr>
          <w:rFonts w:ascii="Palatino Linotype" w:hAnsi="Palatino Linotype" w:cs="Arial"/>
          <w:bCs/>
          <w:i/>
          <w:color w:val="000000"/>
          <w:sz w:val="22"/>
          <w:szCs w:val="22"/>
        </w:rPr>
      </w:pPr>
      <w:r w:rsidRPr="009B737E">
        <w:rPr>
          <w:rFonts w:ascii="Palatino Linotype" w:hAnsi="Palatino Linotype" w:cs="Arial"/>
          <w:bCs/>
          <w:i/>
          <w:color w:val="000000"/>
          <w:sz w:val="22"/>
          <w:szCs w:val="22"/>
        </w:rPr>
        <w:t>(Énfasis añadido)</w:t>
      </w:r>
    </w:p>
    <w:p w:rsidR="009B737E" w:rsidRPr="009B737E" w:rsidRDefault="009B737E" w:rsidP="009B737E">
      <w:pPr>
        <w:tabs>
          <w:tab w:val="left" w:pos="7655"/>
          <w:tab w:val="left" w:pos="7938"/>
        </w:tabs>
        <w:autoSpaceDE w:val="0"/>
        <w:autoSpaceDN w:val="0"/>
        <w:adjustRightInd w:val="0"/>
        <w:ind w:right="900"/>
        <w:jc w:val="both"/>
        <w:rPr>
          <w:rFonts w:ascii="Palatino Linotype" w:eastAsia="Arial Unicode MS" w:hAnsi="Palatino Linotype" w:cs="Arial"/>
          <w:i/>
          <w:sz w:val="22"/>
          <w:szCs w:val="22"/>
        </w:rPr>
      </w:pPr>
    </w:p>
    <w:p w:rsidR="009B737E" w:rsidRPr="00F91FFC" w:rsidRDefault="009B737E" w:rsidP="009B737E">
      <w:pPr>
        <w:spacing w:before="240" w:after="240" w:line="360" w:lineRule="auto"/>
        <w:jc w:val="both"/>
        <w:rPr>
          <w:rFonts w:ascii="Palatino Linotype" w:hAnsi="Palatino Linotype" w:cs="Arial"/>
        </w:rPr>
      </w:pPr>
      <w:r w:rsidRPr="00F91FFC">
        <w:rPr>
          <w:rFonts w:ascii="Palatino Linotype" w:hAnsi="Palatino Linotype" w:cs="Arial"/>
        </w:rPr>
        <w:t xml:space="preserve">Considerando que se </w:t>
      </w:r>
      <w:r w:rsidR="00E5641F" w:rsidRPr="00F91FFC">
        <w:rPr>
          <w:rFonts w:ascii="Palatino Linotype" w:hAnsi="Palatino Linotype" w:cs="Arial"/>
        </w:rPr>
        <w:t xml:space="preserve">ordena </w:t>
      </w:r>
      <w:r w:rsidRPr="00F91FFC">
        <w:rPr>
          <w:rFonts w:ascii="Palatino Linotype" w:hAnsi="Palatino Linotype" w:cs="Arial"/>
        </w:rPr>
        <w:t xml:space="preserve">la entrega de </w:t>
      </w:r>
      <w:r w:rsidR="007926D5" w:rsidRPr="00F91FFC">
        <w:rPr>
          <w:rFonts w:ascii="Palatino Linotype" w:hAnsi="Palatino Linotype" w:cs="Arial"/>
        </w:rPr>
        <w:t xml:space="preserve">diversa </w:t>
      </w:r>
      <w:r w:rsidR="00E5641F" w:rsidRPr="00F91FFC">
        <w:rPr>
          <w:rFonts w:ascii="Palatino Linotype" w:hAnsi="Palatino Linotype" w:cs="Arial"/>
        </w:rPr>
        <w:t xml:space="preserve">documentación </w:t>
      </w:r>
      <w:r w:rsidR="00277B40" w:rsidRPr="00F91FFC">
        <w:rPr>
          <w:rFonts w:ascii="Palatino Linotype" w:hAnsi="Palatino Linotype" w:cs="Arial"/>
        </w:rPr>
        <w:t xml:space="preserve">en versión pública, entre las </w:t>
      </w:r>
      <w:r w:rsidRPr="00F91FFC">
        <w:rPr>
          <w:rFonts w:ascii="Palatino Linotype" w:hAnsi="Palatino Linotype" w:cs="Arial"/>
        </w:rPr>
        <w:t>que se encuentra</w:t>
      </w:r>
      <w:r w:rsidR="00277B40" w:rsidRPr="00F91FFC">
        <w:rPr>
          <w:rFonts w:ascii="Palatino Linotype" w:hAnsi="Palatino Linotype" w:cs="Arial"/>
        </w:rPr>
        <w:t xml:space="preserve">n </w:t>
      </w:r>
      <w:r w:rsidR="00991085" w:rsidRPr="00F91FFC">
        <w:rPr>
          <w:rFonts w:ascii="Palatino Linotype" w:hAnsi="Palatino Linotype" w:cs="Arial"/>
        </w:rPr>
        <w:t>las A</w:t>
      </w:r>
      <w:r w:rsidR="00E5641F" w:rsidRPr="00F91FFC">
        <w:rPr>
          <w:rFonts w:ascii="Palatino Linotype" w:hAnsi="Palatino Linotype" w:cs="Arial"/>
        </w:rPr>
        <w:t xml:space="preserve">ctas constitutivas </w:t>
      </w:r>
      <w:r w:rsidR="00277B40" w:rsidRPr="00F91FFC">
        <w:rPr>
          <w:rFonts w:ascii="Palatino Linotype" w:hAnsi="Palatino Linotype" w:cs="Arial"/>
        </w:rPr>
        <w:t xml:space="preserve">de las Concesionarias, incluyendo las respectivas para acreditar la personalidad jurídica de los representantes legales, </w:t>
      </w:r>
      <w:r w:rsidRPr="00F91FFC">
        <w:rPr>
          <w:rFonts w:ascii="Palatino Linotype" w:hAnsi="Palatino Linotype" w:cs="Arial"/>
        </w:rPr>
        <w:t>al respecto es de suma importancia mencionar que en el caso específico</w:t>
      </w:r>
      <w:r w:rsidR="00991085" w:rsidRPr="00F91FFC">
        <w:rPr>
          <w:rFonts w:ascii="Palatino Linotype" w:hAnsi="Palatino Linotype" w:cs="Arial"/>
        </w:rPr>
        <w:t xml:space="preserve"> en </w:t>
      </w:r>
      <w:r w:rsidRPr="00F91FFC">
        <w:rPr>
          <w:rFonts w:ascii="Palatino Linotype" w:hAnsi="Palatino Linotype" w:cs="Arial"/>
        </w:rPr>
        <w:t>las referidas documentales se deberá testar o suprimir el nombre de</w:t>
      </w:r>
      <w:r w:rsidR="00277B40" w:rsidRPr="00F91FFC">
        <w:rPr>
          <w:rFonts w:ascii="Palatino Linotype" w:hAnsi="Palatino Linotype" w:cs="Arial"/>
        </w:rPr>
        <w:t xml:space="preserve"> los accionistas,</w:t>
      </w:r>
      <w:r w:rsidR="00405039" w:rsidRPr="00F91FFC">
        <w:rPr>
          <w:rFonts w:ascii="Palatino Linotype" w:hAnsi="Palatino Linotype" w:cs="Arial"/>
        </w:rPr>
        <w:t xml:space="preserve"> nacionalidad, domicilio, </w:t>
      </w:r>
      <w:r w:rsidR="00277B40" w:rsidRPr="00F91FFC">
        <w:rPr>
          <w:rFonts w:ascii="Palatino Linotype" w:hAnsi="Palatino Linotype" w:cs="Arial"/>
        </w:rPr>
        <w:t>aportaciones y porcentajes relacionados con el capital social o acciones de cada uno de ellos</w:t>
      </w:r>
      <w:r w:rsidR="00C7291B" w:rsidRPr="00F91FFC">
        <w:rPr>
          <w:rFonts w:ascii="Palatino Linotype" w:hAnsi="Palatino Linotype" w:cs="Arial"/>
        </w:rPr>
        <w:t>, el importe del capital social e importe de reserva</w:t>
      </w:r>
      <w:r w:rsidR="00277B40" w:rsidRPr="00F91FFC">
        <w:rPr>
          <w:rFonts w:ascii="Palatino Linotype" w:hAnsi="Palatino Linotype" w:cs="Arial"/>
        </w:rPr>
        <w:t xml:space="preserve"> y demás datos personales que se mencionen en la documentación que en todo caso se</w:t>
      </w:r>
      <w:r w:rsidR="00405039" w:rsidRPr="00F91FFC">
        <w:rPr>
          <w:rFonts w:ascii="Palatino Linotype" w:hAnsi="Palatino Linotype" w:cs="Arial"/>
        </w:rPr>
        <w:t>a</w:t>
      </w:r>
      <w:r w:rsidR="00277B40" w:rsidRPr="00F91FFC">
        <w:rPr>
          <w:rFonts w:ascii="Palatino Linotype" w:hAnsi="Palatino Linotype" w:cs="Arial"/>
        </w:rPr>
        <w:t xml:space="preserve"> expedida.</w:t>
      </w:r>
      <w:r w:rsidR="00405039" w:rsidRPr="00F91FFC">
        <w:rPr>
          <w:rStyle w:val="Refdenotaalpie"/>
          <w:rFonts w:ascii="Palatino Linotype" w:hAnsi="Palatino Linotype" w:cs="Arial"/>
        </w:rPr>
        <w:footnoteReference w:id="1"/>
      </w:r>
      <w:r w:rsidR="00277B40" w:rsidRPr="00F91FFC">
        <w:rPr>
          <w:rFonts w:ascii="Palatino Linotype" w:hAnsi="Palatino Linotype" w:cs="Arial"/>
        </w:rPr>
        <w:t xml:space="preserve"> </w:t>
      </w:r>
    </w:p>
    <w:p w:rsidR="00277B40" w:rsidRDefault="00277B40" w:rsidP="009B737E">
      <w:pPr>
        <w:autoSpaceDE w:val="0"/>
        <w:autoSpaceDN w:val="0"/>
        <w:adjustRightInd w:val="0"/>
        <w:spacing w:line="360" w:lineRule="auto"/>
        <w:jc w:val="both"/>
        <w:rPr>
          <w:rFonts w:ascii="Palatino Linotype" w:hAnsi="Palatino Linotype" w:cs="Segoe UI"/>
          <w:color w:val="000000"/>
        </w:rPr>
      </w:pPr>
      <w:r>
        <w:rPr>
          <w:rFonts w:ascii="Palatino Linotype" w:hAnsi="Palatino Linotype" w:cs="Segoe UI"/>
          <w:color w:val="000000"/>
        </w:rPr>
        <w:lastRenderedPageBreak/>
        <w:t>S</w:t>
      </w:r>
      <w:r w:rsidR="009B737E" w:rsidRPr="009B737E">
        <w:rPr>
          <w:rFonts w:ascii="Palatino Linotype" w:hAnsi="Palatino Linotype" w:cs="Segoe UI"/>
          <w:color w:val="000000"/>
        </w:rPr>
        <w:t>e afirma lo anterior, en razón de que no se debe perder de vista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la Ley de Protección de Datos Personales en Posesión de Sujetos Obligados del Estado de México y Municipios.</w:t>
      </w:r>
    </w:p>
    <w:p w:rsidR="009B737E" w:rsidRPr="009B737E" w:rsidRDefault="009B737E" w:rsidP="00277B40">
      <w:pPr>
        <w:autoSpaceDE w:val="0"/>
        <w:autoSpaceDN w:val="0"/>
        <w:adjustRightInd w:val="0"/>
        <w:jc w:val="both"/>
        <w:rPr>
          <w:rFonts w:ascii="Palatino Linotype" w:hAnsi="Palatino Linotype" w:cs="Segoe UI"/>
          <w:color w:val="000000"/>
        </w:rPr>
      </w:pPr>
      <w:r w:rsidRPr="009B737E">
        <w:rPr>
          <w:rFonts w:ascii="Palatino Linotype" w:hAnsi="Palatino Linotype" w:cs="Segoe UI"/>
          <w:color w:val="000000"/>
        </w:rPr>
        <w:t xml:space="preserve"> </w:t>
      </w:r>
    </w:p>
    <w:p w:rsidR="009B737E" w:rsidRDefault="009B737E" w:rsidP="009B737E">
      <w:pPr>
        <w:autoSpaceDE w:val="0"/>
        <w:autoSpaceDN w:val="0"/>
        <w:adjustRightInd w:val="0"/>
        <w:spacing w:line="360" w:lineRule="auto"/>
        <w:jc w:val="both"/>
        <w:rPr>
          <w:rFonts w:ascii="Palatino Linotype" w:hAnsi="Palatino Linotype" w:cs="Segoe UI"/>
          <w:color w:val="000000"/>
        </w:rPr>
      </w:pPr>
      <w:r w:rsidRPr="009B737E">
        <w:rPr>
          <w:rFonts w:ascii="Palatino Linotype" w:hAnsi="Palatino Linotype" w:cs="Segoe UI"/>
          <w:color w:val="000000"/>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47455" w:rsidRPr="009B737E" w:rsidRDefault="00C47455" w:rsidP="009B737E">
      <w:pPr>
        <w:autoSpaceDE w:val="0"/>
        <w:autoSpaceDN w:val="0"/>
        <w:adjustRightInd w:val="0"/>
        <w:spacing w:line="360" w:lineRule="auto"/>
        <w:jc w:val="both"/>
        <w:rPr>
          <w:rFonts w:ascii="Palatino Linotype" w:hAnsi="Palatino Linotype" w:cs="Segoe UI"/>
          <w:color w:val="000000"/>
          <w:sz w:val="16"/>
          <w:szCs w:val="16"/>
        </w:rPr>
      </w:pPr>
    </w:p>
    <w:p w:rsidR="009B737E" w:rsidRPr="009B737E" w:rsidRDefault="009B737E" w:rsidP="009B737E">
      <w:pPr>
        <w:autoSpaceDE w:val="0"/>
        <w:autoSpaceDN w:val="0"/>
        <w:adjustRightInd w:val="0"/>
        <w:spacing w:line="360" w:lineRule="auto"/>
        <w:jc w:val="both"/>
        <w:rPr>
          <w:rFonts w:ascii="Palatino Linotype" w:hAnsi="Palatino Linotype" w:cs="Segoe UI"/>
          <w:color w:val="000000"/>
        </w:rPr>
      </w:pPr>
      <w:r w:rsidRPr="009B737E">
        <w:rPr>
          <w:rFonts w:ascii="Palatino Linotype" w:hAnsi="Palatino Linotype" w:cs="Segoe UI"/>
          <w:color w:val="000000"/>
        </w:rPr>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9B737E" w:rsidRPr="009B737E" w:rsidRDefault="009B737E" w:rsidP="009B737E">
      <w:pPr>
        <w:autoSpaceDE w:val="0"/>
        <w:autoSpaceDN w:val="0"/>
        <w:adjustRightInd w:val="0"/>
        <w:spacing w:line="360" w:lineRule="auto"/>
        <w:jc w:val="both"/>
        <w:rPr>
          <w:rFonts w:ascii="Palatino Linotype" w:hAnsi="Palatino Linotype" w:cs="Segoe UI"/>
        </w:rPr>
      </w:pPr>
      <w:r w:rsidRPr="009B737E">
        <w:rPr>
          <w:rFonts w:ascii="Palatino Linotype" w:hAnsi="Palatino Linotype" w:cs="Segoe UI"/>
          <w:color w:val="000000"/>
        </w:rPr>
        <w:t>En el caso específico, la información solicitada</w:t>
      </w:r>
      <w:r w:rsidRPr="009B737E">
        <w:rPr>
          <w:rFonts w:ascii="Palatino Linotype" w:hAnsi="Palatino Linotype" w:cs="Segoe UI"/>
          <w:color w:val="FF0000"/>
        </w:rPr>
        <w:t xml:space="preserve"> </w:t>
      </w:r>
      <w:r w:rsidRPr="009B737E">
        <w:rPr>
          <w:rFonts w:ascii="Palatino Linotype" w:hAnsi="Palatino Linotype" w:cs="Segoe UI"/>
        </w:rPr>
        <w:t>contiene datos que resultan de carácter confidencial, como lo es el nombre</w:t>
      </w:r>
      <w:r w:rsidR="007B6A97">
        <w:rPr>
          <w:rFonts w:ascii="Palatino Linotype" w:hAnsi="Palatino Linotype" w:cs="Segoe UI"/>
        </w:rPr>
        <w:t>,</w:t>
      </w:r>
      <w:r w:rsidRPr="009B737E">
        <w:rPr>
          <w:rFonts w:ascii="Palatino Linotype" w:hAnsi="Palatino Linotype" w:cs="Segoe UI"/>
        </w:rPr>
        <w:t xml:space="preserve"> lo que constituye un dato personal confidencial en términos de lo dispuesto en el artículo 143, fracción I de la Ley de Transparencia y Acceso a la Información Pública del Estado de México y Municipios, así como en el artículo 4, fracción XI de la Ley de Protección de Datos Personales vigente en el Estado de México.</w:t>
      </w:r>
    </w:p>
    <w:p w:rsidR="00C47455" w:rsidRPr="00C47455" w:rsidRDefault="00C47455" w:rsidP="009B737E">
      <w:pPr>
        <w:autoSpaceDE w:val="0"/>
        <w:autoSpaceDN w:val="0"/>
        <w:adjustRightInd w:val="0"/>
        <w:spacing w:line="360" w:lineRule="auto"/>
        <w:jc w:val="both"/>
        <w:rPr>
          <w:rFonts w:ascii="Palatino Linotype" w:hAnsi="Palatino Linotype" w:cs="Segoe UI"/>
          <w:color w:val="000000"/>
          <w:sz w:val="16"/>
          <w:szCs w:val="16"/>
        </w:rPr>
      </w:pPr>
    </w:p>
    <w:p w:rsidR="009B737E" w:rsidRPr="009B737E" w:rsidRDefault="009B737E" w:rsidP="009B737E">
      <w:pPr>
        <w:autoSpaceDE w:val="0"/>
        <w:autoSpaceDN w:val="0"/>
        <w:adjustRightInd w:val="0"/>
        <w:spacing w:line="360" w:lineRule="auto"/>
        <w:jc w:val="both"/>
        <w:rPr>
          <w:rFonts w:ascii="Palatino Linotype" w:hAnsi="Palatino Linotype" w:cs="Segoe UI"/>
          <w:color w:val="000000"/>
        </w:rPr>
      </w:pPr>
      <w:r w:rsidRPr="009B737E">
        <w:rPr>
          <w:rFonts w:ascii="Palatino Linotype" w:hAnsi="Palatino Linotype" w:cs="Segoe UI"/>
          <w:color w:val="000000"/>
        </w:rPr>
        <w:t xml:space="preserve">En esta tesitura, cabe precisar que </w:t>
      </w:r>
      <w:r w:rsidRPr="009B737E">
        <w:rPr>
          <w:rFonts w:ascii="Palatino Linotype" w:hAnsi="Palatino Linotype"/>
        </w:rPr>
        <w:t>el Código Civil del Estado de México establece entre otras cosas</w:t>
      </w:r>
      <w:r w:rsidR="00C47455">
        <w:rPr>
          <w:rFonts w:ascii="Palatino Linotype" w:hAnsi="Palatino Linotype"/>
        </w:rPr>
        <w:t xml:space="preserve">, que </w:t>
      </w:r>
      <w:r w:rsidRPr="009B737E">
        <w:rPr>
          <w:rFonts w:ascii="Palatino Linotype" w:hAnsi="Palatino Linotype"/>
        </w:rPr>
        <w:t>como atributos de la personalidad se encuentra el nombre, el cual designa e individualiza a una persona, en este sentido debe precisarse que en sus artículos 2.13, 2.14 y 2.16, el nombre de las personas físicas se forma con el sustantivo propio y el primer apellido del padre y el primer apellido de la madre, en el orden que, de común acuerdo determinen, por lo que se refiere al nombre de las personas jurídicas colectivas este se forma con la denominación o razón social, asignada en el acto de su constitución o en sus estatutos.</w:t>
      </w:r>
    </w:p>
    <w:p w:rsidR="00C47455" w:rsidRPr="00C47455" w:rsidRDefault="00C47455" w:rsidP="00C47455">
      <w:pPr>
        <w:jc w:val="both"/>
        <w:rPr>
          <w:rFonts w:ascii="Palatino Linotype" w:hAnsi="Palatino Linotype"/>
          <w:sz w:val="16"/>
          <w:szCs w:val="16"/>
        </w:rPr>
      </w:pPr>
    </w:p>
    <w:p w:rsidR="009B737E" w:rsidRPr="009B737E" w:rsidRDefault="009B737E" w:rsidP="009B737E">
      <w:pPr>
        <w:spacing w:line="360" w:lineRule="auto"/>
        <w:jc w:val="both"/>
        <w:rPr>
          <w:rFonts w:ascii="Palatino Linotype" w:hAnsi="Palatino Linotype"/>
        </w:rPr>
      </w:pPr>
      <w:r w:rsidRPr="009B737E">
        <w:rPr>
          <w:rFonts w:ascii="Palatino Linotype" w:hAnsi="Palatino Linotype"/>
        </w:rPr>
        <w:t>Aunado a lo anterior debe mencionarse que los artículos 2.3 y 2.4 del Código Civil del Estado de México establecen lo siguiente:</w:t>
      </w:r>
      <w:r w:rsidRPr="009B737E">
        <w:rPr>
          <w:rFonts w:ascii="Palatino Linotype" w:hAnsi="Palatino Linotype"/>
          <w:b/>
          <w:color w:val="FF0000"/>
        </w:rPr>
        <w:t xml:space="preserve"> </w:t>
      </w:r>
    </w:p>
    <w:p w:rsidR="009B737E" w:rsidRPr="009B737E" w:rsidRDefault="009B737E" w:rsidP="009B737E">
      <w:pPr>
        <w:spacing w:line="360" w:lineRule="auto"/>
        <w:jc w:val="both"/>
        <w:rPr>
          <w:rFonts w:ascii="Palatino Linotype" w:hAnsi="Palatino Linotype"/>
          <w:color w:val="FF0000"/>
          <w:sz w:val="22"/>
          <w:szCs w:val="22"/>
        </w:rPr>
      </w:pPr>
    </w:p>
    <w:p w:rsidR="009B737E" w:rsidRPr="009B737E" w:rsidRDefault="009B737E" w:rsidP="009B737E">
      <w:pPr>
        <w:ind w:left="851" w:right="851"/>
        <w:jc w:val="both"/>
        <w:rPr>
          <w:rFonts w:ascii="Palatino Linotype" w:hAnsi="Palatino Linotype"/>
          <w:b/>
          <w:i/>
          <w:sz w:val="22"/>
          <w:szCs w:val="22"/>
        </w:rPr>
      </w:pPr>
      <w:r w:rsidRPr="009B737E">
        <w:rPr>
          <w:rFonts w:ascii="Palatino Linotype" w:hAnsi="Palatino Linotype"/>
          <w:b/>
          <w:i/>
          <w:sz w:val="22"/>
          <w:szCs w:val="22"/>
        </w:rPr>
        <w:t xml:space="preserve">Atributos de la personalidad </w:t>
      </w:r>
    </w:p>
    <w:p w:rsidR="009B737E" w:rsidRPr="009B737E" w:rsidRDefault="00C47455" w:rsidP="009B737E">
      <w:pPr>
        <w:ind w:left="851" w:right="851"/>
        <w:jc w:val="both"/>
        <w:rPr>
          <w:rFonts w:ascii="Palatino Linotype" w:hAnsi="Palatino Linotype"/>
          <w:i/>
          <w:sz w:val="22"/>
          <w:szCs w:val="22"/>
        </w:rPr>
      </w:pPr>
      <w:r w:rsidRPr="00C47455">
        <w:rPr>
          <w:rFonts w:ascii="Palatino Linotype" w:hAnsi="Palatino Linotype"/>
          <w:i/>
          <w:sz w:val="22"/>
          <w:szCs w:val="22"/>
        </w:rPr>
        <w:t>“</w:t>
      </w:r>
      <w:r w:rsidR="009B737E" w:rsidRPr="009B737E">
        <w:rPr>
          <w:rFonts w:ascii="Palatino Linotype" w:hAnsi="Palatino Linotype"/>
          <w:b/>
          <w:i/>
          <w:sz w:val="22"/>
          <w:szCs w:val="22"/>
        </w:rPr>
        <w:t>Artículo 2.3.-</w:t>
      </w:r>
      <w:r w:rsidR="009B737E" w:rsidRPr="009B737E">
        <w:rPr>
          <w:rFonts w:ascii="Palatino Linotype" w:hAnsi="Palatino Linotype"/>
          <w:i/>
          <w:sz w:val="22"/>
          <w:szCs w:val="22"/>
        </w:rPr>
        <w:t xml:space="preserve"> Los </w:t>
      </w:r>
      <w:r w:rsidR="009B737E" w:rsidRPr="009B737E">
        <w:rPr>
          <w:rFonts w:ascii="Palatino Linotype" w:hAnsi="Palatino Linotype"/>
          <w:i/>
          <w:sz w:val="22"/>
          <w:szCs w:val="22"/>
          <w:u w:val="single"/>
        </w:rPr>
        <w:t>atributos de la personalidad son el nombre</w:t>
      </w:r>
      <w:r w:rsidR="009B737E" w:rsidRPr="009B737E">
        <w:rPr>
          <w:rFonts w:ascii="Palatino Linotype" w:hAnsi="Palatino Linotype"/>
          <w:i/>
          <w:sz w:val="22"/>
          <w:szCs w:val="22"/>
        </w:rPr>
        <w:t xml:space="preserve">, domicilio, estado civil y patrimonio. </w:t>
      </w:r>
    </w:p>
    <w:p w:rsidR="00C47455" w:rsidRDefault="00C47455" w:rsidP="009B737E">
      <w:pPr>
        <w:ind w:left="851" w:right="851"/>
        <w:jc w:val="both"/>
        <w:rPr>
          <w:rFonts w:ascii="Palatino Linotype" w:hAnsi="Palatino Linotype"/>
          <w:b/>
          <w:i/>
          <w:sz w:val="22"/>
          <w:szCs w:val="22"/>
        </w:rPr>
      </w:pPr>
    </w:p>
    <w:p w:rsidR="009B737E" w:rsidRPr="009B737E" w:rsidRDefault="009B737E" w:rsidP="009B737E">
      <w:pPr>
        <w:ind w:left="851" w:right="851"/>
        <w:jc w:val="both"/>
        <w:rPr>
          <w:rFonts w:ascii="Palatino Linotype" w:hAnsi="Palatino Linotype"/>
          <w:b/>
          <w:i/>
          <w:sz w:val="22"/>
          <w:szCs w:val="22"/>
        </w:rPr>
      </w:pPr>
      <w:r w:rsidRPr="009B737E">
        <w:rPr>
          <w:rFonts w:ascii="Palatino Linotype" w:hAnsi="Palatino Linotype"/>
          <w:b/>
          <w:i/>
          <w:sz w:val="22"/>
          <w:szCs w:val="22"/>
        </w:rPr>
        <w:t xml:space="preserve">Concepto y naturaleza de los derechos </w:t>
      </w:r>
    </w:p>
    <w:p w:rsidR="00C47455" w:rsidRDefault="00C47455" w:rsidP="009B737E">
      <w:pPr>
        <w:ind w:left="851" w:right="851"/>
        <w:jc w:val="both"/>
        <w:rPr>
          <w:rFonts w:ascii="Palatino Linotype" w:hAnsi="Palatino Linotype"/>
          <w:b/>
          <w:i/>
          <w:sz w:val="22"/>
          <w:szCs w:val="22"/>
        </w:rPr>
      </w:pPr>
    </w:p>
    <w:p w:rsidR="009B737E" w:rsidRPr="009B737E" w:rsidRDefault="00C47455" w:rsidP="009B737E">
      <w:pPr>
        <w:ind w:left="851" w:right="851"/>
        <w:jc w:val="both"/>
        <w:rPr>
          <w:rFonts w:ascii="Palatino Linotype" w:hAnsi="Palatino Linotype"/>
          <w:i/>
          <w:sz w:val="22"/>
          <w:szCs w:val="22"/>
        </w:rPr>
      </w:pPr>
      <w:r>
        <w:rPr>
          <w:rFonts w:ascii="Palatino Linotype" w:hAnsi="Palatino Linotype"/>
          <w:b/>
          <w:i/>
          <w:sz w:val="22"/>
          <w:szCs w:val="22"/>
        </w:rPr>
        <w:t>“</w:t>
      </w:r>
      <w:r w:rsidR="009B737E" w:rsidRPr="009B737E">
        <w:rPr>
          <w:rFonts w:ascii="Palatino Linotype" w:hAnsi="Palatino Linotype"/>
          <w:b/>
          <w:i/>
          <w:sz w:val="22"/>
          <w:szCs w:val="22"/>
        </w:rPr>
        <w:t>Artículo 2.4.-</w:t>
      </w:r>
      <w:r w:rsidR="009B737E" w:rsidRPr="009B737E">
        <w:rPr>
          <w:rFonts w:ascii="Palatino Linotype" w:hAnsi="Palatino Linotype"/>
          <w:i/>
          <w:sz w:val="22"/>
          <w:szCs w:val="22"/>
        </w:rPr>
        <w:t xml:space="preserve"> </w:t>
      </w:r>
      <w:r w:rsidR="009B737E" w:rsidRPr="009B737E">
        <w:rPr>
          <w:rFonts w:ascii="Palatino Linotype" w:hAnsi="Palatino Linotype"/>
          <w:i/>
          <w:sz w:val="22"/>
          <w:szCs w:val="22"/>
          <w:u w:val="single"/>
        </w:rPr>
        <w:t>Los derechos de la personalidad constituyen el patrimonio moral o afectivo de</w:t>
      </w:r>
      <w:r w:rsidR="009B737E" w:rsidRPr="009B737E">
        <w:rPr>
          <w:rFonts w:ascii="Palatino Linotype" w:hAnsi="Palatino Linotype"/>
          <w:i/>
          <w:sz w:val="22"/>
          <w:szCs w:val="22"/>
        </w:rPr>
        <w:t xml:space="preserve"> las personas físicas. </w:t>
      </w:r>
      <w:r w:rsidR="009B737E" w:rsidRPr="009B737E">
        <w:rPr>
          <w:rFonts w:ascii="Palatino Linotype" w:hAnsi="Palatino Linotype"/>
          <w:i/>
          <w:sz w:val="22"/>
          <w:szCs w:val="22"/>
          <w:u w:val="single"/>
        </w:rPr>
        <w:t>Son inalienables, imprescriptibles e irrenunciables, y goza de ellos también la persona jurídica colectiva en lo que sea compatible con su naturaleza</w:t>
      </w:r>
      <w:r w:rsidR="009B737E" w:rsidRPr="009B737E">
        <w:rPr>
          <w:rFonts w:ascii="Palatino Linotype" w:hAnsi="Palatino Linotype"/>
          <w:i/>
          <w:sz w:val="22"/>
          <w:szCs w:val="22"/>
        </w:rPr>
        <w:t xml:space="preserve">. </w:t>
      </w:r>
    </w:p>
    <w:p w:rsidR="009B737E" w:rsidRPr="009B737E" w:rsidRDefault="009B737E" w:rsidP="009B737E">
      <w:pPr>
        <w:ind w:left="851" w:right="851"/>
        <w:jc w:val="both"/>
        <w:rPr>
          <w:rFonts w:ascii="Palatino Linotype" w:hAnsi="Palatino Linotype"/>
          <w:i/>
          <w:sz w:val="22"/>
          <w:szCs w:val="22"/>
        </w:rPr>
      </w:pPr>
      <w:r w:rsidRPr="009B737E">
        <w:rPr>
          <w:rFonts w:ascii="Palatino Linotype" w:hAnsi="Palatino Linotype"/>
          <w:i/>
          <w:sz w:val="22"/>
          <w:szCs w:val="22"/>
          <w:u w:val="single"/>
        </w:rPr>
        <w:t>Es deber del Estado proteger, fomentar y desarrollar estos derechos</w:t>
      </w:r>
      <w:r w:rsidRPr="009B737E">
        <w:rPr>
          <w:rFonts w:ascii="Palatino Linotype" w:hAnsi="Palatino Linotype"/>
          <w:i/>
          <w:sz w:val="22"/>
          <w:szCs w:val="22"/>
        </w:rPr>
        <w:t>.</w:t>
      </w:r>
    </w:p>
    <w:p w:rsidR="009B737E" w:rsidRPr="009B737E" w:rsidRDefault="009B737E" w:rsidP="009B737E">
      <w:pPr>
        <w:ind w:left="851" w:right="851"/>
        <w:jc w:val="both"/>
        <w:rPr>
          <w:rFonts w:ascii="Palatino Linotype" w:hAnsi="Palatino Linotype"/>
          <w:b/>
          <w:i/>
          <w:sz w:val="22"/>
          <w:szCs w:val="22"/>
        </w:rPr>
      </w:pPr>
    </w:p>
    <w:p w:rsidR="009B737E" w:rsidRPr="009B737E" w:rsidRDefault="00C47455" w:rsidP="009B737E">
      <w:pPr>
        <w:ind w:left="851" w:right="851"/>
        <w:jc w:val="both"/>
        <w:rPr>
          <w:rFonts w:ascii="Palatino Linotype" w:hAnsi="Palatino Linotype"/>
          <w:sz w:val="22"/>
          <w:szCs w:val="22"/>
        </w:rPr>
      </w:pPr>
      <w:r w:rsidRPr="00C47455">
        <w:rPr>
          <w:rFonts w:ascii="Palatino Linotype" w:hAnsi="Palatino Linotype"/>
          <w:sz w:val="22"/>
          <w:szCs w:val="22"/>
        </w:rPr>
        <w:t>(</w:t>
      </w:r>
      <w:r w:rsidR="009B737E" w:rsidRPr="009B737E">
        <w:rPr>
          <w:rFonts w:ascii="Palatino Linotype" w:hAnsi="Palatino Linotype"/>
          <w:sz w:val="22"/>
          <w:szCs w:val="22"/>
        </w:rPr>
        <w:t>Énfasis añadido</w:t>
      </w:r>
      <w:r w:rsidRPr="00C47455">
        <w:rPr>
          <w:rFonts w:ascii="Palatino Linotype" w:hAnsi="Palatino Linotype"/>
          <w:sz w:val="22"/>
          <w:szCs w:val="22"/>
        </w:rPr>
        <w:t>)</w:t>
      </w:r>
    </w:p>
    <w:p w:rsidR="009B737E" w:rsidRPr="009B737E" w:rsidRDefault="009B737E" w:rsidP="009B737E">
      <w:pPr>
        <w:spacing w:line="360" w:lineRule="auto"/>
        <w:jc w:val="both"/>
        <w:rPr>
          <w:rFonts w:ascii="Palatino Linotype" w:hAnsi="Palatino Linotype"/>
        </w:rPr>
      </w:pPr>
      <w:r w:rsidRPr="009B737E">
        <w:rPr>
          <w:rFonts w:ascii="Palatino Linotype" w:hAnsi="Palatino Linotype"/>
        </w:rPr>
        <w:t xml:space="preserve">De los dispositivos legales </w:t>
      </w:r>
      <w:r w:rsidR="00C47455">
        <w:rPr>
          <w:rFonts w:ascii="Palatino Linotype" w:hAnsi="Palatino Linotype"/>
        </w:rPr>
        <w:t xml:space="preserve">descritos, </w:t>
      </w:r>
      <w:r w:rsidRPr="009B737E">
        <w:rPr>
          <w:rFonts w:ascii="Palatino Linotype" w:hAnsi="Palatino Linotype"/>
        </w:rPr>
        <w:t>se advierte que como atributo de la personalidad se encuentra el nombre y que es deber del estado proteger, fomentar y desarrollar estos derechos, en esta misma tesitura es conveniente precisar que la Ley de Protección de Datos Personales en Posesión de Sujetos Obligados del Estado de México y Municipios en su artículo 4 fracción XI establece lo siguiente:</w:t>
      </w:r>
    </w:p>
    <w:p w:rsidR="009B737E" w:rsidRPr="009B737E" w:rsidRDefault="009B737E" w:rsidP="009B737E">
      <w:pPr>
        <w:spacing w:line="360" w:lineRule="auto"/>
        <w:jc w:val="both"/>
        <w:rPr>
          <w:rFonts w:ascii="Palatino Linotype" w:hAnsi="Palatino Linotype"/>
        </w:rPr>
      </w:pPr>
    </w:p>
    <w:p w:rsidR="009B737E" w:rsidRDefault="00C47455" w:rsidP="009B737E">
      <w:pPr>
        <w:ind w:left="851" w:right="851"/>
        <w:jc w:val="both"/>
        <w:rPr>
          <w:rFonts w:ascii="Palatino Linotype" w:hAnsi="Palatino Linotype"/>
          <w:i/>
          <w:sz w:val="22"/>
          <w:szCs w:val="22"/>
        </w:rPr>
      </w:pPr>
      <w:r w:rsidRPr="00C47455">
        <w:rPr>
          <w:rFonts w:ascii="Palatino Linotype" w:hAnsi="Palatino Linotype"/>
          <w:i/>
          <w:sz w:val="22"/>
          <w:szCs w:val="22"/>
        </w:rPr>
        <w:t>“</w:t>
      </w:r>
      <w:r w:rsidR="009B737E" w:rsidRPr="009B737E">
        <w:rPr>
          <w:rFonts w:ascii="Palatino Linotype" w:hAnsi="Palatino Linotype"/>
          <w:b/>
          <w:i/>
          <w:sz w:val="22"/>
          <w:szCs w:val="22"/>
        </w:rPr>
        <w:t>Artículo 4.</w:t>
      </w:r>
      <w:r w:rsidR="009B737E" w:rsidRPr="009B737E">
        <w:rPr>
          <w:rFonts w:ascii="Palatino Linotype" w:hAnsi="Palatino Linotype"/>
          <w:i/>
          <w:sz w:val="22"/>
          <w:szCs w:val="22"/>
        </w:rPr>
        <w:t xml:space="preserve"> Para los efectos de esta Ley se entenderá por:</w:t>
      </w:r>
    </w:p>
    <w:p w:rsidR="00C47455" w:rsidRPr="009B737E" w:rsidRDefault="00C47455" w:rsidP="009B737E">
      <w:pPr>
        <w:ind w:left="851" w:right="851"/>
        <w:jc w:val="both"/>
        <w:rPr>
          <w:rFonts w:ascii="Palatino Linotype" w:hAnsi="Palatino Linotype"/>
          <w:i/>
          <w:sz w:val="22"/>
          <w:szCs w:val="22"/>
        </w:rPr>
      </w:pPr>
      <w:r w:rsidRPr="00C47455">
        <w:rPr>
          <w:rFonts w:ascii="Palatino Linotype" w:hAnsi="Palatino Linotype"/>
          <w:i/>
          <w:sz w:val="22"/>
          <w:szCs w:val="22"/>
        </w:rPr>
        <w:t>…</w:t>
      </w:r>
    </w:p>
    <w:p w:rsidR="009B737E" w:rsidRDefault="009B737E" w:rsidP="009B737E">
      <w:pPr>
        <w:ind w:left="851" w:right="851"/>
        <w:jc w:val="both"/>
        <w:rPr>
          <w:rFonts w:ascii="Palatino Linotype" w:hAnsi="Palatino Linotype"/>
          <w:i/>
          <w:sz w:val="22"/>
          <w:szCs w:val="22"/>
        </w:rPr>
      </w:pPr>
      <w:r w:rsidRPr="009B737E">
        <w:rPr>
          <w:rFonts w:ascii="Palatino Linotype" w:hAnsi="Palatino Linotype"/>
          <w:b/>
          <w:i/>
          <w:sz w:val="22"/>
          <w:szCs w:val="22"/>
        </w:rPr>
        <w:t>XI. Datos personales:</w:t>
      </w:r>
      <w:r w:rsidRPr="009B737E">
        <w:rPr>
          <w:rFonts w:ascii="Palatino Linotype" w:hAnsi="Palatino Linotype"/>
          <w:i/>
          <w:sz w:val="22"/>
          <w:szCs w:val="22"/>
        </w:rPr>
        <w:t xml:space="preserve"> </w:t>
      </w:r>
      <w:r w:rsidRPr="009B737E">
        <w:rPr>
          <w:rFonts w:ascii="Palatino Linotype" w:hAnsi="Palatino Linotype"/>
          <w:b/>
          <w:i/>
          <w:sz w:val="22"/>
          <w:szCs w:val="22"/>
          <w:u w:val="single"/>
        </w:rPr>
        <w:t>a la información concerniente a una persona</w:t>
      </w:r>
      <w:r w:rsidRPr="009B737E">
        <w:rPr>
          <w:rFonts w:ascii="Palatino Linotype" w:hAnsi="Palatino Linotype"/>
          <w:i/>
          <w:sz w:val="22"/>
          <w:szCs w:val="22"/>
        </w:rPr>
        <w:t xml:space="preserve"> física o </w:t>
      </w:r>
      <w:r w:rsidRPr="009B737E">
        <w:rPr>
          <w:rFonts w:ascii="Palatino Linotype" w:hAnsi="Palatino Linotype"/>
          <w:b/>
          <w:i/>
          <w:sz w:val="22"/>
          <w:szCs w:val="22"/>
          <w:u w:val="single"/>
        </w:rPr>
        <w:t>jurídica colectiva identificada o identificable</w:t>
      </w:r>
      <w:r w:rsidRPr="009B737E">
        <w:rPr>
          <w:rFonts w:ascii="Palatino Linotype" w:hAnsi="Palatino Linotype"/>
          <w:i/>
          <w:sz w:val="22"/>
          <w:szCs w:val="22"/>
        </w:rPr>
        <w:t>,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C47455" w:rsidRPr="009B737E" w:rsidRDefault="00C47455" w:rsidP="009B737E">
      <w:pPr>
        <w:ind w:left="851" w:right="851"/>
        <w:jc w:val="both"/>
        <w:rPr>
          <w:rFonts w:ascii="Palatino Linotype" w:hAnsi="Palatino Linotype"/>
          <w:i/>
          <w:sz w:val="22"/>
          <w:szCs w:val="22"/>
        </w:rPr>
      </w:pPr>
      <w:r w:rsidRPr="00C47455">
        <w:rPr>
          <w:rFonts w:ascii="Palatino Linotype" w:hAnsi="Palatino Linotype"/>
          <w:i/>
          <w:sz w:val="22"/>
          <w:szCs w:val="22"/>
        </w:rPr>
        <w:t>…”</w:t>
      </w:r>
    </w:p>
    <w:p w:rsidR="009B737E" w:rsidRPr="009B737E" w:rsidRDefault="009B737E" w:rsidP="009B737E">
      <w:pPr>
        <w:spacing w:line="360" w:lineRule="auto"/>
        <w:jc w:val="both"/>
        <w:rPr>
          <w:rFonts w:ascii="Palatino Linotype" w:hAnsi="Palatino Linotype"/>
          <w:sz w:val="20"/>
          <w:szCs w:val="20"/>
        </w:rPr>
      </w:pPr>
    </w:p>
    <w:p w:rsidR="00C47455" w:rsidRDefault="009B737E" w:rsidP="009B737E">
      <w:pPr>
        <w:spacing w:line="360" w:lineRule="auto"/>
        <w:jc w:val="both"/>
        <w:rPr>
          <w:rFonts w:ascii="Palatino Linotype" w:hAnsi="Palatino Linotype"/>
        </w:rPr>
      </w:pPr>
      <w:r w:rsidRPr="009B737E">
        <w:rPr>
          <w:rFonts w:ascii="Palatino Linotype" w:hAnsi="Palatino Linotype"/>
        </w:rPr>
        <w:t>De lo establecido, cabe mencionar que no debe pasar desapercibido que la Ley de referida precisa en su numeral 1 que es de orden público, interés social y observancia obligatoria en el Es</w:t>
      </w:r>
      <w:r w:rsidR="00C47455">
        <w:rPr>
          <w:rFonts w:ascii="Palatino Linotype" w:hAnsi="Palatino Linotype"/>
        </w:rPr>
        <w:t xml:space="preserve">tado de México y sus Municipios; que </w:t>
      </w:r>
      <w:r w:rsidRPr="009B737E">
        <w:rPr>
          <w:rFonts w:ascii="Palatino Linotype" w:hAnsi="Palatino Linotype"/>
        </w:rPr>
        <w:t xml:space="preserve">es reglamentaria de las disposiciones en materia de protección de datos personales previstas en la Constitución Política del Estado Libre y Soberano de México y que tiene por objeto establecer las bases, principios y procedimientos para tutelar y garantizar el derecho que tiene toda persona a la protección de sus datos </w:t>
      </w:r>
      <w:r w:rsidR="00C47455">
        <w:rPr>
          <w:rFonts w:ascii="Palatino Linotype" w:hAnsi="Palatino Linotype"/>
        </w:rPr>
        <w:t>personales, en posesión de los S</w:t>
      </w:r>
      <w:r w:rsidRPr="009B737E">
        <w:rPr>
          <w:rFonts w:ascii="Palatino Linotype" w:hAnsi="Palatino Linotype"/>
        </w:rPr>
        <w:t>uj</w:t>
      </w:r>
      <w:r w:rsidR="00C47455">
        <w:rPr>
          <w:rFonts w:ascii="Palatino Linotype" w:hAnsi="Palatino Linotype"/>
        </w:rPr>
        <w:t>etos O</w:t>
      </w:r>
      <w:r w:rsidRPr="009B737E">
        <w:rPr>
          <w:rFonts w:ascii="Palatino Linotype" w:hAnsi="Palatino Linotype"/>
        </w:rPr>
        <w:t xml:space="preserve">bligados, motivo por el cual este Órgano Garante en su carácter de autoridad protectora de datos en el Estado de México, debe garantizar la vida privada o intimidad de las personas frente a situaciones que involucren un interés público, razón por la cual es conveniente precisar que para el caso de que la materia de una solicitud de acceso a la información pública </w:t>
      </w:r>
      <w:r w:rsidR="00C47455">
        <w:rPr>
          <w:rFonts w:ascii="Palatino Linotype" w:hAnsi="Palatino Linotype"/>
        </w:rPr>
        <w:t xml:space="preserve">contenga datos personales, </w:t>
      </w:r>
      <w:r w:rsidRPr="009B737E">
        <w:rPr>
          <w:rFonts w:ascii="Palatino Linotype" w:hAnsi="Palatino Linotype"/>
        </w:rPr>
        <w:t>deberán entregarse en versión pública testando los datos que debido a su naturaleza sean susceptibles de clasificarse como confidenciales</w:t>
      </w:r>
      <w:r w:rsidR="00C47455">
        <w:rPr>
          <w:rFonts w:ascii="Palatino Linotype" w:hAnsi="Palatino Linotype"/>
        </w:rPr>
        <w:t>.</w:t>
      </w:r>
    </w:p>
    <w:p w:rsidR="009B737E" w:rsidRPr="00577D3D" w:rsidRDefault="009B737E" w:rsidP="009B737E">
      <w:pPr>
        <w:spacing w:before="240" w:after="240" w:line="360" w:lineRule="auto"/>
        <w:jc w:val="both"/>
        <w:rPr>
          <w:rFonts w:ascii="Palatino Linotype" w:hAnsi="Palatino Linotype"/>
        </w:rPr>
      </w:pPr>
      <w:r w:rsidRPr="00577D3D">
        <w:rPr>
          <w:rFonts w:ascii="Palatino Linotype" w:hAnsi="Palatino Linotype"/>
        </w:rPr>
        <w:t xml:space="preserve">Por otra parte, es de suma importancia mencionar que </w:t>
      </w:r>
      <w:r w:rsidR="00C47455" w:rsidRPr="00577D3D">
        <w:rPr>
          <w:rFonts w:ascii="Palatino Linotype" w:hAnsi="Palatino Linotype"/>
        </w:rPr>
        <w:t>en el presente asunto, las documentales multireferidas</w:t>
      </w:r>
      <w:r w:rsidR="002C778B" w:rsidRPr="00577D3D">
        <w:rPr>
          <w:rFonts w:ascii="Palatino Linotype" w:hAnsi="Palatino Linotype"/>
        </w:rPr>
        <w:t xml:space="preserve"> </w:t>
      </w:r>
      <w:r w:rsidRPr="00577D3D">
        <w:rPr>
          <w:rFonts w:ascii="Palatino Linotype" w:hAnsi="Palatino Linotype"/>
        </w:rPr>
        <w:t xml:space="preserve">deberán entregarse en versión pública, </w:t>
      </w:r>
      <w:r w:rsidRPr="00577D3D">
        <w:rPr>
          <w:rFonts w:ascii="Palatino Linotype" w:hAnsi="Palatino Linotype" w:cs="Arial"/>
          <w:bCs/>
        </w:rPr>
        <w:t>atendiendo a lo dispuesto en los</w:t>
      </w:r>
      <w:r w:rsidRPr="00577D3D">
        <w:rPr>
          <w:rFonts w:ascii="Palatino Linotype" w:hAnsi="Palatino Linotype" w:cs="Arial"/>
        </w:rPr>
        <w:t xml:space="preserve"> artículos </w:t>
      </w:r>
      <w:r w:rsidRPr="00577D3D">
        <w:rPr>
          <w:rFonts w:ascii="Palatino Linotype" w:hAnsi="Palatino Linotype" w:cs="Arial"/>
        </w:rPr>
        <w:lastRenderedPageBreak/>
        <w:t>3, fracciones IX, XX, XXI, XLV; 91, 143 y 146 de la Ley de Transparencia y Acceso a la Información Pública del Estado de México y Municipios que establecen:</w:t>
      </w:r>
    </w:p>
    <w:p w:rsidR="009B737E" w:rsidRPr="00577D3D" w:rsidRDefault="009B737E" w:rsidP="009B737E">
      <w:pPr>
        <w:ind w:left="851" w:right="851"/>
        <w:jc w:val="both"/>
        <w:rPr>
          <w:rFonts w:ascii="Palatino Linotype" w:hAnsi="Palatino Linotype" w:cs="Arial"/>
          <w:bCs/>
          <w:i/>
          <w:sz w:val="22"/>
          <w:szCs w:val="22"/>
          <w:lang w:val="es-MX"/>
        </w:rPr>
      </w:pPr>
      <w:r w:rsidRPr="00577D3D">
        <w:rPr>
          <w:rFonts w:ascii="Palatino Linotype" w:hAnsi="Palatino Linotype" w:cs="Arial"/>
          <w:b/>
          <w:bCs/>
          <w:i/>
          <w:sz w:val="22"/>
          <w:szCs w:val="22"/>
          <w:lang w:val="es-MX"/>
        </w:rPr>
        <w:t>“Artículo 3.-</w:t>
      </w:r>
      <w:r w:rsidRPr="00577D3D">
        <w:rPr>
          <w:rFonts w:ascii="Palatino Linotype" w:hAnsi="Palatino Linotype" w:cs="Arial"/>
          <w:bCs/>
          <w:i/>
          <w:sz w:val="22"/>
          <w:szCs w:val="22"/>
          <w:lang w:val="es-MX"/>
        </w:rPr>
        <w:t xml:space="preserve"> Para los efectos de esta Ley, se entenderá por:</w:t>
      </w:r>
    </w:p>
    <w:p w:rsidR="009B737E" w:rsidRPr="00577D3D" w:rsidRDefault="009B737E" w:rsidP="009B737E">
      <w:pPr>
        <w:ind w:left="851" w:right="851"/>
        <w:jc w:val="both"/>
        <w:rPr>
          <w:rFonts w:ascii="Palatino Linotype" w:hAnsi="Palatino Linotype" w:cs="Arial"/>
          <w:bCs/>
          <w:i/>
          <w:sz w:val="22"/>
          <w:szCs w:val="22"/>
          <w:lang w:val="es-MX"/>
        </w:rPr>
      </w:pPr>
      <w:r w:rsidRPr="00577D3D">
        <w:rPr>
          <w:rFonts w:ascii="Palatino Linotype" w:hAnsi="Palatino Linotype" w:cs="Arial"/>
          <w:bCs/>
          <w:i/>
          <w:sz w:val="22"/>
          <w:szCs w:val="22"/>
          <w:lang w:val="es-MX"/>
        </w:rPr>
        <w:t>(…)</w:t>
      </w:r>
    </w:p>
    <w:p w:rsidR="009B737E" w:rsidRPr="00577D3D" w:rsidRDefault="009B737E" w:rsidP="009B737E">
      <w:pPr>
        <w:ind w:left="851" w:right="851"/>
        <w:jc w:val="both"/>
        <w:rPr>
          <w:rFonts w:ascii="Palatino Linotype" w:hAnsi="Palatino Linotype" w:cs="Arial"/>
          <w:bCs/>
          <w:i/>
          <w:sz w:val="22"/>
          <w:szCs w:val="22"/>
          <w:lang w:val="es-MX"/>
        </w:rPr>
      </w:pPr>
      <w:r w:rsidRPr="00577D3D">
        <w:rPr>
          <w:rFonts w:ascii="Palatino Linotype" w:hAnsi="Palatino Linotype" w:cs="Arial"/>
          <w:b/>
          <w:bCs/>
          <w:i/>
          <w:sz w:val="22"/>
          <w:szCs w:val="22"/>
          <w:lang w:val="es-MX"/>
        </w:rPr>
        <w:t xml:space="preserve">IX. Datos personales: </w:t>
      </w:r>
      <w:r w:rsidRPr="00577D3D">
        <w:rPr>
          <w:rFonts w:ascii="Palatino Linotype" w:hAnsi="Palatino Linotype" w:cs="Arial"/>
          <w:bCs/>
          <w:i/>
          <w:sz w:val="22"/>
          <w:szCs w:val="22"/>
          <w:lang w:val="es-MX"/>
        </w:rPr>
        <w:t>La información concerniente a una persona, identificada o identificable según lo dispuesto por la Ley de Protección de Datos Personales del Estado de México;…</w:t>
      </w:r>
    </w:p>
    <w:p w:rsidR="009B737E" w:rsidRPr="00577D3D" w:rsidRDefault="009B737E" w:rsidP="009B737E">
      <w:pPr>
        <w:ind w:left="851" w:right="851"/>
        <w:jc w:val="both"/>
        <w:rPr>
          <w:rFonts w:ascii="Palatino Linotype" w:hAnsi="Palatino Linotype" w:cs="Arial"/>
          <w:b/>
          <w:bCs/>
          <w:i/>
          <w:sz w:val="22"/>
          <w:szCs w:val="22"/>
          <w:lang w:val="es-MX"/>
        </w:rPr>
      </w:pPr>
      <w:r w:rsidRPr="00577D3D">
        <w:rPr>
          <w:rFonts w:ascii="Palatino Linotype" w:hAnsi="Palatino Linotype" w:cs="Arial"/>
          <w:b/>
          <w:bCs/>
          <w:i/>
          <w:sz w:val="22"/>
          <w:szCs w:val="22"/>
          <w:lang w:val="es-MX"/>
        </w:rPr>
        <w:t xml:space="preserve">XX. </w:t>
      </w:r>
      <w:r w:rsidRPr="00577D3D">
        <w:rPr>
          <w:rFonts w:ascii="Palatino Linotype" w:hAnsi="Palatino Linotype" w:cs="Arial"/>
          <w:bCs/>
          <w:i/>
          <w:sz w:val="22"/>
          <w:szCs w:val="22"/>
          <w:lang w:val="es-MX"/>
        </w:rPr>
        <w:t>Información clasificada: Aquella considerada por la presente Ley como reservada o confidencial;</w:t>
      </w:r>
    </w:p>
    <w:p w:rsidR="009B737E" w:rsidRPr="00577D3D" w:rsidRDefault="009B737E" w:rsidP="009B737E">
      <w:pPr>
        <w:ind w:left="851" w:right="851"/>
        <w:jc w:val="both"/>
        <w:rPr>
          <w:rFonts w:ascii="Palatino Linotype" w:hAnsi="Palatino Linotype" w:cs="Arial"/>
          <w:bCs/>
          <w:i/>
          <w:sz w:val="22"/>
          <w:szCs w:val="22"/>
          <w:lang w:val="es-MX"/>
        </w:rPr>
      </w:pPr>
      <w:r w:rsidRPr="00577D3D">
        <w:rPr>
          <w:rFonts w:ascii="Palatino Linotype" w:hAnsi="Palatino Linotype" w:cs="Arial"/>
          <w:b/>
          <w:bCs/>
          <w:i/>
          <w:sz w:val="22"/>
          <w:szCs w:val="22"/>
          <w:lang w:val="es-MX"/>
        </w:rPr>
        <w:t xml:space="preserve">XXI. </w:t>
      </w:r>
      <w:r w:rsidRPr="00577D3D">
        <w:rPr>
          <w:rFonts w:ascii="Palatino Linotype" w:hAnsi="Palatino Linotype" w:cs="Arial"/>
          <w:bCs/>
          <w:i/>
          <w:sz w:val="22"/>
          <w:szCs w:val="22"/>
          <w:lang w:val="es-MX"/>
        </w:rPr>
        <w:t>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B737E" w:rsidRPr="00577D3D" w:rsidRDefault="009B737E" w:rsidP="009B737E">
      <w:pPr>
        <w:ind w:left="851" w:right="851"/>
        <w:jc w:val="both"/>
        <w:rPr>
          <w:rFonts w:ascii="Palatino Linotype" w:hAnsi="Palatino Linotype" w:cs="Arial"/>
          <w:b/>
          <w:bCs/>
          <w:i/>
          <w:sz w:val="22"/>
          <w:szCs w:val="22"/>
          <w:lang w:val="es-MX"/>
        </w:rPr>
      </w:pPr>
      <w:r w:rsidRPr="00577D3D">
        <w:rPr>
          <w:rFonts w:ascii="Palatino Linotype" w:hAnsi="Palatino Linotype" w:cs="Arial"/>
          <w:b/>
          <w:bCs/>
          <w:i/>
          <w:sz w:val="22"/>
          <w:szCs w:val="22"/>
          <w:lang w:val="es-MX"/>
        </w:rPr>
        <w:t xml:space="preserve">XLV. Versión pública: </w:t>
      </w:r>
      <w:r w:rsidRPr="00577D3D">
        <w:rPr>
          <w:rFonts w:ascii="Palatino Linotype" w:hAnsi="Palatino Linotype" w:cs="Arial"/>
          <w:bCs/>
          <w:i/>
          <w:sz w:val="22"/>
          <w:szCs w:val="22"/>
          <w:lang w:val="es-MX"/>
        </w:rPr>
        <w:t>Documento en el que se elimine, suprime o borra la información clasificada como reservada o confidencial para permitir su acceso.</w:t>
      </w:r>
      <w:r w:rsidR="007B6A97" w:rsidRPr="00577D3D">
        <w:rPr>
          <w:rFonts w:ascii="Palatino Linotype" w:hAnsi="Palatino Linotype" w:cs="Arial"/>
          <w:bCs/>
          <w:i/>
          <w:sz w:val="22"/>
          <w:szCs w:val="22"/>
          <w:lang w:val="es-MX"/>
        </w:rPr>
        <w:t>”</w:t>
      </w:r>
    </w:p>
    <w:p w:rsidR="009B737E" w:rsidRPr="00577D3D" w:rsidRDefault="009B737E" w:rsidP="009B737E">
      <w:pPr>
        <w:ind w:left="851" w:right="851"/>
        <w:jc w:val="both"/>
        <w:rPr>
          <w:rFonts w:ascii="Palatino Linotype" w:hAnsi="Palatino Linotype" w:cs="Arial"/>
          <w:b/>
          <w:bCs/>
          <w:i/>
          <w:sz w:val="22"/>
          <w:szCs w:val="22"/>
          <w:lang w:val="es-MX"/>
        </w:rPr>
      </w:pPr>
    </w:p>
    <w:p w:rsidR="009B737E" w:rsidRPr="00577D3D" w:rsidRDefault="007B6A97" w:rsidP="009B737E">
      <w:pPr>
        <w:ind w:left="851" w:right="851"/>
        <w:jc w:val="both"/>
        <w:rPr>
          <w:rFonts w:ascii="Palatino Linotype" w:hAnsi="Palatino Linotype" w:cs="Arial"/>
          <w:bCs/>
          <w:i/>
          <w:sz w:val="22"/>
          <w:szCs w:val="22"/>
          <w:lang w:val="es-MX"/>
        </w:rPr>
      </w:pPr>
      <w:r w:rsidRPr="00577D3D">
        <w:rPr>
          <w:rFonts w:ascii="Palatino Linotype" w:hAnsi="Palatino Linotype" w:cs="Arial"/>
          <w:bCs/>
          <w:i/>
          <w:sz w:val="22"/>
          <w:szCs w:val="22"/>
          <w:lang w:val="es-MX"/>
        </w:rPr>
        <w:t>“</w:t>
      </w:r>
      <w:r w:rsidR="009B737E" w:rsidRPr="00577D3D">
        <w:rPr>
          <w:rFonts w:ascii="Palatino Linotype" w:hAnsi="Palatino Linotype" w:cs="Arial"/>
          <w:b/>
          <w:bCs/>
          <w:i/>
          <w:sz w:val="22"/>
          <w:szCs w:val="22"/>
          <w:lang w:val="es-MX"/>
        </w:rPr>
        <w:t xml:space="preserve">Artículo 91. </w:t>
      </w:r>
      <w:r w:rsidR="009B737E" w:rsidRPr="00577D3D">
        <w:rPr>
          <w:rFonts w:ascii="Palatino Linotype" w:hAnsi="Palatino Linotype" w:cs="Arial"/>
          <w:bCs/>
          <w:i/>
          <w:sz w:val="22"/>
          <w:szCs w:val="22"/>
          <w:lang w:val="es-MX"/>
        </w:rPr>
        <w:t>El acceso a la información pública será restringido excepcionalmente, cuando ésta sea clasificada como reservada o confidencial.</w:t>
      </w:r>
      <w:r w:rsidR="009B737E" w:rsidRPr="00577D3D">
        <w:rPr>
          <w:rFonts w:ascii="Palatino Linotype" w:hAnsi="Palatino Linotype" w:cs="Arial"/>
          <w:bCs/>
          <w:i/>
          <w:sz w:val="22"/>
          <w:szCs w:val="22"/>
          <w:lang w:val="es-MX"/>
        </w:rPr>
        <w:cr/>
        <w:t>(…)</w:t>
      </w:r>
      <w:r w:rsidRPr="00577D3D">
        <w:rPr>
          <w:rFonts w:ascii="Palatino Linotype" w:hAnsi="Palatino Linotype" w:cs="Arial"/>
          <w:bCs/>
          <w:i/>
          <w:sz w:val="22"/>
          <w:szCs w:val="22"/>
          <w:lang w:val="es-MX"/>
        </w:rPr>
        <w:t>”</w:t>
      </w:r>
    </w:p>
    <w:p w:rsidR="007B6A97" w:rsidRPr="00577D3D" w:rsidRDefault="007B6A97" w:rsidP="009B737E">
      <w:pPr>
        <w:ind w:left="851" w:right="851"/>
        <w:jc w:val="both"/>
        <w:rPr>
          <w:rFonts w:ascii="Palatino Linotype" w:hAnsi="Palatino Linotype" w:cs="Arial"/>
          <w:b/>
          <w:bCs/>
          <w:i/>
          <w:sz w:val="22"/>
          <w:szCs w:val="22"/>
          <w:lang w:val="es-MX"/>
        </w:rPr>
      </w:pPr>
    </w:p>
    <w:p w:rsidR="009B737E" w:rsidRPr="00577D3D" w:rsidRDefault="007B6A97" w:rsidP="009B737E">
      <w:pPr>
        <w:ind w:left="851" w:right="851"/>
        <w:jc w:val="both"/>
        <w:rPr>
          <w:rFonts w:ascii="Palatino Linotype" w:hAnsi="Palatino Linotype" w:cs="Arial"/>
          <w:bCs/>
          <w:i/>
          <w:sz w:val="22"/>
          <w:szCs w:val="22"/>
          <w:lang w:val="es-MX"/>
        </w:rPr>
      </w:pPr>
      <w:r w:rsidRPr="00577D3D">
        <w:rPr>
          <w:rFonts w:ascii="Palatino Linotype" w:hAnsi="Palatino Linotype" w:cs="Arial"/>
          <w:b/>
          <w:bCs/>
          <w:i/>
          <w:sz w:val="22"/>
          <w:szCs w:val="22"/>
          <w:lang w:val="es-MX"/>
        </w:rPr>
        <w:t>“</w:t>
      </w:r>
      <w:r w:rsidR="009B737E" w:rsidRPr="00577D3D">
        <w:rPr>
          <w:rFonts w:ascii="Palatino Linotype" w:hAnsi="Palatino Linotype" w:cs="Arial"/>
          <w:b/>
          <w:bCs/>
          <w:i/>
          <w:sz w:val="22"/>
          <w:szCs w:val="22"/>
          <w:lang w:val="es-MX"/>
        </w:rPr>
        <w:t xml:space="preserve">Artículo 137. </w:t>
      </w:r>
      <w:r w:rsidR="009B737E" w:rsidRPr="00577D3D">
        <w:rPr>
          <w:rFonts w:ascii="Palatino Linotype" w:hAnsi="Palatino Linotype" w:cs="Arial"/>
          <w:bCs/>
          <w:i/>
          <w:sz w:val="22"/>
          <w:szCs w:val="22"/>
          <w:lang w:val="es-MX"/>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r w:rsidRPr="00577D3D">
        <w:rPr>
          <w:rFonts w:ascii="Palatino Linotype" w:hAnsi="Palatino Linotype" w:cs="Arial"/>
          <w:bCs/>
          <w:i/>
          <w:sz w:val="22"/>
          <w:szCs w:val="22"/>
          <w:lang w:val="es-MX"/>
        </w:rPr>
        <w:t>”</w:t>
      </w:r>
    </w:p>
    <w:p w:rsidR="009B737E" w:rsidRPr="00577D3D" w:rsidRDefault="009B737E" w:rsidP="009B737E">
      <w:pPr>
        <w:ind w:left="851" w:right="851"/>
        <w:jc w:val="both"/>
        <w:rPr>
          <w:rFonts w:ascii="Palatino Linotype" w:hAnsi="Palatino Linotype" w:cs="Arial"/>
          <w:b/>
          <w:bCs/>
          <w:i/>
          <w:sz w:val="22"/>
          <w:szCs w:val="22"/>
        </w:rPr>
      </w:pPr>
    </w:p>
    <w:p w:rsidR="009B737E" w:rsidRPr="00577D3D" w:rsidRDefault="007B6A97" w:rsidP="009B737E">
      <w:pPr>
        <w:ind w:left="851" w:right="851"/>
        <w:jc w:val="both"/>
        <w:rPr>
          <w:rFonts w:ascii="Palatino Linotype" w:hAnsi="Palatino Linotype" w:cs="Arial"/>
          <w:bCs/>
          <w:i/>
          <w:sz w:val="22"/>
          <w:szCs w:val="22"/>
        </w:rPr>
      </w:pPr>
      <w:r w:rsidRPr="00577D3D">
        <w:rPr>
          <w:rFonts w:ascii="Palatino Linotype" w:hAnsi="Palatino Linotype" w:cs="Arial"/>
          <w:b/>
          <w:bCs/>
          <w:i/>
          <w:sz w:val="22"/>
          <w:szCs w:val="22"/>
        </w:rPr>
        <w:t>“</w:t>
      </w:r>
      <w:r w:rsidR="009B737E" w:rsidRPr="00577D3D">
        <w:rPr>
          <w:rFonts w:ascii="Palatino Linotype" w:hAnsi="Palatino Linotype" w:cs="Arial"/>
          <w:b/>
          <w:bCs/>
          <w:i/>
          <w:sz w:val="22"/>
          <w:szCs w:val="22"/>
        </w:rPr>
        <w:t xml:space="preserve">Artículo 143. </w:t>
      </w:r>
      <w:r w:rsidR="009B737E" w:rsidRPr="00577D3D">
        <w:rPr>
          <w:rFonts w:ascii="Palatino Linotype" w:hAnsi="Palatino Linotype" w:cs="Arial"/>
          <w:bCs/>
          <w:i/>
          <w:sz w:val="22"/>
          <w:szCs w:val="22"/>
        </w:rPr>
        <w:t>Para los efectos de esta Ley se considera información confidencial, la clasificada como tal, de manera permanente, por su naturaleza, cuando:</w:t>
      </w:r>
    </w:p>
    <w:p w:rsidR="009B737E" w:rsidRPr="00577D3D" w:rsidRDefault="009B737E" w:rsidP="009B737E">
      <w:pPr>
        <w:ind w:left="851" w:right="851"/>
        <w:jc w:val="both"/>
        <w:rPr>
          <w:rFonts w:ascii="Palatino Linotype" w:hAnsi="Palatino Linotype" w:cs="Arial"/>
          <w:bCs/>
          <w:i/>
          <w:sz w:val="22"/>
          <w:szCs w:val="22"/>
        </w:rPr>
      </w:pPr>
    </w:p>
    <w:p w:rsidR="009B737E" w:rsidRPr="00577D3D" w:rsidRDefault="009B737E" w:rsidP="009B737E">
      <w:pPr>
        <w:ind w:left="851" w:right="851"/>
        <w:jc w:val="both"/>
        <w:rPr>
          <w:rFonts w:ascii="Palatino Linotype" w:hAnsi="Palatino Linotype" w:cs="Arial"/>
          <w:bCs/>
          <w:i/>
          <w:sz w:val="22"/>
          <w:szCs w:val="22"/>
        </w:rPr>
      </w:pPr>
      <w:r w:rsidRPr="00577D3D">
        <w:rPr>
          <w:rFonts w:ascii="Palatino Linotype" w:hAnsi="Palatino Linotype" w:cs="Arial"/>
          <w:bCs/>
          <w:i/>
          <w:sz w:val="22"/>
          <w:szCs w:val="22"/>
        </w:rPr>
        <w:t>I. Se refiera a la información privada y los datos personales concernientes a una persona física o jurídico colectiva identificada o identificable;</w:t>
      </w:r>
    </w:p>
    <w:p w:rsidR="007B6A97" w:rsidRPr="00577D3D" w:rsidRDefault="007B6A97" w:rsidP="009B737E">
      <w:pPr>
        <w:ind w:left="851" w:right="851"/>
        <w:jc w:val="both"/>
        <w:rPr>
          <w:rFonts w:ascii="Palatino Linotype" w:hAnsi="Palatino Linotype" w:cs="Arial"/>
          <w:bCs/>
          <w:i/>
          <w:sz w:val="22"/>
          <w:szCs w:val="22"/>
        </w:rPr>
      </w:pPr>
    </w:p>
    <w:p w:rsidR="009B737E" w:rsidRPr="00577D3D" w:rsidRDefault="009B737E" w:rsidP="009B737E">
      <w:pPr>
        <w:ind w:left="851" w:right="851"/>
        <w:jc w:val="both"/>
        <w:rPr>
          <w:rFonts w:ascii="Palatino Linotype" w:hAnsi="Palatino Linotype" w:cs="Arial"/>
          <w:bCs/>
          <w:i/>
          <w:sz w:val="22"/>
          <w:szCs w:val="22"/>
        </w:rPr>
      </w:pPr>
      <w:r w:rsidRPr="00577D3D">
        <w:rPr>
          <w:rFonts w:ascii="Palatino Linotype" w:hAnsi="Palatino Linotype" w:cs="Arial"/>
          <w:bCs/>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7B6A97" w:rsidRPr="00577D3D" w:rsidRDefault="007B6A97" w:rsidP="009B737E">
      <w:pPr>
        <w:ind w:left="851" w:right="851"/>
        <w:jc w:val="both"/>
        <w:rPr>
          <w:rFonts w:ascii="Palatino Linotype" w:hAnsi="Palatino Linotype" w:cs="Arial"/>
          <w:bCs/>
          <w:i/>
          <w:sz w:val="22"/>
          <w:szCs w:val="22"/>
        </w:rPr>
      </w:pPr>
    </w:p>
    <w:p w:rsidR="009B737E" w:rsidRPr="00577D3D" w:rsidRDefault="009B737E" w:rsidP="009B737E">
      <w:pPr>
        <w:ind w:left="851" w:right="851"/>
        <w:jc w:val="both"/>
        <w:rPr>
          <w:rFonts w:ascii="Palatino Linotype" w:hAnsi="Palatino Linotype" w:cs="Arial"/>
          <w:bCs/>
          <w:i/>
          <w:sz w:val="22"/>
          <w:szCs w:val="22"/>
        </w:rPr>
      </w:pPr>
      <w:r w:rsidRPr="00577D3D">
        <w:rPr>
          <w:rFonts w:ascii="Palatino Linotype" w:hAnsi="Palatino Linotype" w:cs="Arial"/>
          <w:bCs/>
          <w:i/>
          <w:sz w:val="22"/>
          <w:szCs w:val="22"/>
        </w:rPr>
        <w:lastRenderedPageBreak/>
        <w:t>III. La que presenten los particulares a los sujetos obligados, de conformidad con lo dispuesto por las leyes o los tratados internacionales.</w:t>
      </w:r>
    </w:p>
    <w:p w:rsidR="009B737E" w:rsidRPr="00577D3D" w:rsidRDefault="009B737E" w:rsidP="009B737E">
      <w:pPr>
        <w:ind w:left="851" w:right="851"/>
        <w:jc w:val="both"/>
        <w:rPr>
          <w:rFonts w:ascii="Palatino Linotype" w:hAnsi="Palatino Linotype" w:cs="Arial"/>
          <w:bCs/>
          <w:i/>
          <w:sz w:val="22"/>
          <w:szCs w:val="22"/>
        </w:rPr>
      </w:pPr>
    </w:p>
    <w:p w:rsidR="009B737E" w:rsidRPr="00577D3D" w:rsidRDefault="009B737E" w:rsidP="009B737E">
      <w:pPr>
        <w:ind w:left="851" w:right="851"/>
        <w:jc w:val="both"/>
        <w:rPr>
          <w:rFonts w:ascii="Palatino Linotype" w:hAnsi="Palatino Linotype" w:cs="Arial"/>
          <w:bCs/>
          <w:i/>
          <w:sz w:val="22"/>
          <w:szCs w:val="22"/>
        </w:rPr>
      </w:pPr>
      <w:r w:rsidRPr="00577D3D">
        <w:rPr>
          <w:rFonts w:ascii="Palatino Linotype" w:hAnsi="Palatino Linotype" w:cs="Arial"/>
          <w:bCs/>
          <w:i/>
          <w:sz w:val="22"/>
          <w:szCs w:val="22"/>
        </w:rPr>
        <w:t>La información confidencial no estará sujeta a temporalidad alguna y sólo podrán tener acceso a ella los titulares de la misma, sus representantes y los servidores públicos facultados para ello.</w:t>
      </w:r>
    </w:p>
    <w:p w:rsidR="009B737E" w:rsidRPr="00577D3D" w:rsidRDefault="009B737E" w:rsidP="009B737E">
      <w:pPr>
        <w:ind w:left="851" w:right="851"/>
        <w:jc w:val="both"/>
        <w:rPr>
          <w:rFonts w:ascii="Palatino Linotype" w:hAnsi="Palatino Linotype" w:cs="Arial"/>
          <w:bCs/>
          <w:i/>
          <w:sz w:val="22"/>
          <w:szCs w:val="22"/>
        </w:rPr>
      </w:pPr>
    </w:p>
    <w:p w:rsidR="009B737E" w:rsidRPr="00577D3D" w:rsidRDefault="009B737E" w:rsidP="009B737E">
      <w:pPr>
        <w:ind w:left="851" w:right="851"/>
        <w:jc w:val="both"/>
        <w:rPr>
          <w:rFonts w:ascii="Palatino Linotype" w:hAnsi="Palatino Linotype" w:cs="Arial"/>
          <w:bCs/>
          <w:i/>
          <w:sz w:val="22"/>
          <w:szCs w:val="22"/>
        </w:rPr>
      </w:pPr>
      <w:r w:rsidRPr="00577D3D">
        <w:rPr>
          <w:rFonts w:ascii="Palatino Linotype" w:hAnsi="Palatino Linotype" w:cs="Arial"/>
          <w:bCs/>
          <w:i/>
          <w:sz w:val="22"/>
          <w:szCs w:val="22"/>
        </w:rPr>
        <w:t>No se considerará confidencial la información que se encuentre en los registros públicos o en fuentes de acceso público, ni tampoco la que sea considerada por la presente ley como información pública.</w:t>
      </w:r>
      <w:r w:rsidR="007B6A97" w:rsidRPr="00577D3D">
        <w:rPr>
          <w:rFonts w:ascii="Palatino Linotype" w:hAnsi="Palatino Linotype" w:cs="Arial"/>
          <w:bCs/>
          <w:i/>
          <w:sz w:val="22"/>
          <w:szCs w:val="22"/>
        </w:rPr>
        <w:t>”</w:t>
      </w:r>
    </w:p>
    <w:p w:rsidR="009B737E" w:rsidRPr="00577D3D" w:rsidRDefault="009B737E" w:rsidP="009B737E">
      <w:pPr>
        <w:ind w:left="851" w:right="851"/>
        <w:jc w:val="both"/>
        <w:rPr>
          <w:rFonts w:ascii="Palatino Linotype" w:hAnsi="Palatino Linotype" w:cs="Arial"/>
          <w:b/>
          <w:bCs/>
          <w:i/>
          <w:sz w:val="22"/>
          <w:szCs w:val="22"/>
        </w:rPr>
      </w:pPr>
    </w:p>
    <w:p w:rsidR="009B737E" w:rsidRPr="00577D3D" w:rsidRDefault="007B6A97" w:rsidP="009B737E">
      <w:pPr>
        <w:ind w:left="851" w:right="851"/>
        <w:jc w:val="both"/>
        <w:rPr>
          <w:rFonts w:ascii="Palatino Linotype" w:hAnsi="Palatino Linotype" w:cs="Arial"/>
          <w:b/>
          <w:bCs/>
          <w:i/>
          <w:sz w:val="22"/>
          <w:szCs w:val="22"/>
        </w:rPr>
      </w:pPr>
      <w:r w:rsidRPr="00577D3D">
        <w:rPr>
          <w:rFonts w:ascii="Palatino Linotype" w:hAnsi="Palatino Linotype" w:cs="Arial"/>
          <w:bCs/>
          <w:i/>
          <w:sz w:val="22"/>
          <w:szCs w:val="22"/>
        </w:rPr>
        <w:t>“</w:t>
      </w:r>
      <w:r w:rsidR="009B737E" w:rsidRPr="00577D3D">
        <w:rPr>
          <w:rFonts w:ascii="Palatino Linotype" w:hAnsi="Palatino Linotype" w:cs="Arial"/>
          <w:b/>
          <w:bCs/>
          <w:i/>
          <w:sz w:val="22"/>
          <w:szCs w:val="22"/>
        </w:rPr>
        <w:t xml:space="preserve">Artículo 146. </w:t>
      </w:r>
      <w:r w:rsidR="009B737E" w:rsidRPr="00577D3D">
        <w:rPr>
          <w:rFonts w:ascii="Palatino Linotype" w:hAnsi="Palatino Linotype" w:cs="Arial"/>
          <w:bCs/>
          <w:i/>
          <w:sz w:val="22"/>
          <w:szCs w:val="22"/>
        </w:rPr>
        <w:t>Los sujetos obligados que se constituyan como contribuyentes o como autoridades en materia tributaria, no podrán clasificar la información relativa al ejercicio de recursos públicos como secreto fiscal.</w:t>
      </w:r>
      <w:r w:rsidRPr="00577D3D">
        <w:rPr>
          <w:rFonts w:ascii="Palatino Linotype" w:hAnsi="Palatino Linotype" w:cs="Arial"/>
          <w:bCs/>
          <w:i/>
          <w:sz w:val="22"/>
          <w:szCs w:val="22"/>
        </w:rPr>
        <w:t>”</w:t>
      </w:r>
      <w:r w:rsidR="009B737E" w:rsidRPr="00577D3D">
        <w:rPr>
          <w:rFonts w:ascii="Palatino Linotype" w:hAnsi="Palatino Linotype" w:cs="Arial"/>
          <w:b/>
          <w:bCs/>
          <w:i/>
          <w:sz w:val="22"/>
          <w:szCs w:val="22"/>
        </w:rPr>
        <w:t xml:space="preserve"> </w:t>
      </w:r>
    </w:p>
    <w:p w:rsidR="009B737E" w:rsidRPr="00F35ADD" w:rsidRDefault="009B737E" w:rsidP="009B737E">
      <w:pPr>
        <w:ind w:left="851" w:right="851"/>
        <w:jc w:val="both"/>
        <w:rPr>
          <w:rFonts w:ascii="Palatino Linotype" w:hAnsi="Palatino Linotype" w:cs="Arial"/>
          <w:b/>
          <w:bCs/>
          <w:i/>
          <w:sz w:val="16"/>
          <w:szCs w:val="16"/>
        </w:rPr>
      </w:pPr>
    </w:p>
    <w:p w:rsidR="009B737E" w:rsidRPr="009B737E" w:rsidRDefault="009B737E" w:rsidP="009B737E">
      <w:pPr>
        <w:spacing w:before="240" w:after="240" w:line="360" w:lineRule="auto"/>
        <w:jc w:val="both"/>
        <w:rPr>
          <w:rFonts w:ascii="Palatino Linotype" w:hAnsi="Palatino Linotype" w:cs="Arial"/>
          <w:lang w:val="es-MX"/>
        </w:rPr>
      </w:pPr>
      <w:r w:rsidRPr="00577D3D">
        <w:rPr>
          <w:rFonts w:ascii="Palatino Linotype" w:hAnsi="Palatino Linotype" w:cs="Arial"/>
          <w:lang w:val="es-MX"/>
        </w:rPr>
        <w:t xml:space="preserve">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w:t>
      </w:r>
      <w:r w:rsidRPr="00577D3D">
        <w:rPr>
          <w:rFonts w:ascii="Palatino Linotype" w:hAnsi="Palatino Linotype" w:cs="Arial"/>
        </w:rPr>
        <w:t xml:space="preserve">estén </w:t>
      </w:r>
      <w:r w:rsidRPr="00577D3D">
        <w:rPr>
          <w:rFonts w:ascii="Palatino Linotype" w:hAnsi="Palatino Linotype" w:cs="Arial"/>
          <w:lang w:val="es-MX"/>
        </w:rPr>
        <w:t>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w:t>
      </w:r>
      <w:r w:rsidRPr="009B737E">
        <w:rPr>
          <w:rFonts w:ascii="Palatino Linotype" w:hAnsi="Palatino Linotype" w:cs="Arial"/>
          <w:lang w:val="es-MX"/>
        </w:rPr>
        <w:t xml:space="preserve"> </w:t>
      </w:r>
    </w:p>
    <w:p w:rsidR="009B737E" w:rsidRPr="009B737E" w:rsidRDefault="009B737E" w:rsidP="009B737E">
      <w:pPr>
        <w:spacing w:before="240" w:after="240" w:line="360" w:lineRule="auto"/>
        <w:jc w:val="both"/>
        <w:rPr>
          <w:rFonts w:ascii="Palatino Linotype" w:hAnsi="Palatino Linotype" w:cs="Arial"/>
          <w:lang w:val="es-MX"/>
        </w:rPr>
      </w:pPr>
      <w:r w:rsidRPr="009B737E">
        <w:rPr>
          <w:rFonts w:ascii="Palatino Linotype" w:hAnsi="Palatino Linotype" w:cs="Arial"/>
          <w:lang w:val="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9B737E" w:rsidRPr="009B737E" w:rsidRDefault="009B737E" w:rsidP="009B737E">
      <w:pPr>
        <w:spacing w:before="240" w:after="240" w:line="360" w:lineRule="auto"/>
        <w:jc w:val="both"/>
        <w:rPr>
          <w:rFonts w:ascii="Palatino Linotype" w:hAnsi="Palatino Linotype" w:cs="Arial"/>
          <w:lang w:val="es-MX"/>
        </w:rPr>
      </w:pPr>
      <w:r w:rsidRPr="009B737E">
        <w:rPr>
          <w:rFonts w:ascii="Palatino Linotype" w:hAnsi="Palatino Linotype" w:cs="Arial"/>
          <w:lang w:val="es-MX"/>
        </w:rPr>
        <w:lastRenderedPageBreak/>
        <w:t xml:space="preserve">Así, los LINEAMIENTOS GENERALES EN MATERIA DE CLASIFICACIÓN Y DESCLASIFICACIÓN DE LA INFORMACIÓN, ASÍ COMO PARA LA ELABORACIÓN DE VERSIONES PÚBLICAS, emitidos por el Consejo Nacional de Transparencia, señalan la forma para la realización de las versiones públicas. </w:t>
      </w:r>
    </w:p>
    <w:p w:rsidR="009B737E" w:rsidRPr="009B737E" w:rsidRDefault="009B737E" w:rsidP="009B737E">
      <w:pPr>
        <w:spacing w:before="240" w:after="240" w:line="360" w:lineRule="auto"/>
        <w:jc w:val="both"/>
        <w:rPr>
          <w:rFonts w:ascii="Palatino Linotype" w:hAnsi="Palatino Linotype" w:cs="Arial"/>
        </w:rPr>
      </w:pPr>
      <w:r w:rsidRPr="009B737E">
        <w:rPr>
          <w:rFonts w:ascii="Palatino Linotype" w:hAnsi="Palatino Linotype" w:cs="Arial"/>
        </w:rPr>
        <w:t xml:space="preserve">Al respecto, se destaca que la versión pública que elabore el Sujeto Obligado debe cumplir con las formalidades exigidas en la Ley, por lo que </w:t>
      </w:r>
      <w:r w:rsidRPr="009B737E">
        <w:rPr>
          <w:rFonts w:ascii="Palatino Linotype" w:hAnsi="Palatino Linotype" w:cs="Arial"/>
          <w:lang w:val="es-ES_tradnl"/>
        </w:rPr>
        <w:t xml:space="preserve">para tal efecto emitirá el </w:t>
      </w:r>
      <w:r w:rsidRPr="009B737E">
        <w:rPr>
          <w:rFonts w:ascii="Palatino Linotype" w:hAnsi="Palatino Linotype" w:cs="Arial"/>
        </w:rPr>
        <w:t>Acuerdo del Comité de Transparencia en términos de la Ley de Transparencia y Acceso a la Información Pública del Estado de México y los Lineamientos Generales en Materia de Clasificación y Desclasificación de la Información, Así Como Para la Elaboración de Versiones Públicas emitidos por el Consejo Nacional de Transparencia, con el cual sustentara la clasificación de datos y con ello la "versión pública" de los documentos materia de la solicitud.</w:t>
      </w:r>
    </w:p>
    <w:p w:rsidR="009B737E" w:rsidRPr="009B737E" w:rsidRDefault="009B737E" w:rsidP="009B737E">
      <w:pPr>
        <w:spacing w:before="240" w:after="240" w:line="360" w:lineRule="auto"/>
        <w:jc w:val="both"/>
        <w:rPr>
          <w:rFonts w:ascii="Palatino Linotype" w:hAnsi="Palatino Linotype" w:cs="Arial"/>
        </w:rPr>
      </w:pPr>
      <w:r w:rsidRPr="009B737E">
        <w:rPr>
          <w:rFonts w:ascii="Palatino Linotype" w:hAnsi="Palatino Linotype" w:cs="Arial"/>
        </w:rPr>
        <w:t>Efectivamente, cuando se clasifica información como confidencial o reservada es importante someterlo al Comité de Transparencia, quien debe confirmar, modificar o revocar la clasificación.</w:t>
      </w:r>
    </w:p>
    <w:p w:rsidR="009B737E" w:rsidRPr="009B737E" w:rsidRDefault="009B737E" w:rsidP="009B737E">
      <w:pPr>
        <w:spacing w:before="240" w:after="240" w:line="360" w:lineRule="auto"/>
        <w:jc w:val="both"/>
        <w:rPr>
          <w:rFonts w:ascii="Palatino Linotype" w:hAnsi="Palatino Linotype" w:cs="Arial"/>
        </w:rPr>
      </w:pPr>
      <w:r w:rsidRPr="009B737E">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w:t>
      </w:r>
      <w:r w:rsidRPr="009B737E">
        <w:rPr>
          <w:rFonts w:ascii="Palatino Linotype" w:hAnsi="Palatino Linotype" w:cs="Arial"/>
        </w:rPr>
        <w:lastRenderedPageBreak/>
        <w:t>suprimen- deja al solicitante en estado de incertidumbre, al no conocer o comprender porque no aparecen en la documentación respectiva.</w:t>
      </w:r>
    </w:p>
    <w:p w:rsidR="009B737E" w:rsidRPr="009B737E" w:rsidRDefault="009B737E" w:rsidP="009B737E">
      <w:pPr>
        <w:spacing w:before="240" w:after="240" w:line="360" w:lineRule="auto"/>
        <w:jc w:val="both"/>
        <w:rPr>
          <w:rFonts w:ascii="Palatino Linotype" w:hAnsi="Palatino Linotype" w:cs="Arial"/>
        </w:rPr>
      </w:pPr>
      <w:r w:rsidRPr="009B737E">
        <w:rPr>
          <w:rFonts w:ascii="Palatino Linotype" w:hAnsi="Palatino Linotype" w:cs="Arial"/>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servidores públicos.</w:t>
      </w:r>
    </w:p>
    <w:p w:rsidR="009B737E" w:rsidRPr="009B737E" w:rsidRDefault="009B737E" w:rsidP="009B737E">
      <w:pPr>
        <w:spacing w:before="240" w:after="240" w:line="360" w:lineRule="auto"/>
        <w:jc w:val="both"/>
        <w:rPr>
          <w:rFonts w:ascii="Palatino Linotype" w:hAnsi="Palatino Linotype" w:cs="Arial"/>
          <w:lang w:val="es-MX"/>
        </w:rPr>
      </w:pPr>
      <w:r w:rsidRPr="009B737E">
        <w:rPr>
          <w:rFonts w:ascii="Palatino Linotype" w:hAnsi="Palatino Linotype" w:cs="Arial"/>
          <w:lang w:val="es-MX"/>
        </w:rPr>
        <w:t>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w:t>
      </w:r>
    </w:p>
    <w:p w:rsidR="00E95373" w:rsidRPr="000A1263" w:rsidRDefault="00E95373" w:rsidP="000A1263">
      <w:pPr>
        <w:pStyle w:val="Textoindependiente"/>
        <w:spacing w:line="360" w:lineRule="auto"/>
        <w:jc w:val="both"/>
        <w:rPr>
          <w:rFonts w:ascii="Palatino Linotype" w:hAnsi="Palatino Linotype"/>
        </w:rPr>
      </w:pPr>
      <w:r w:rsidRPr="002C778B">
        <w:rPr>
          <w:rFonts w:ascii="Palatino Linotype" w:hAnsi="Palatino Linotype"/>
        </w:rPr>
        <w:t xml:space="preserve">Por lo tanto, la entrega de documentos en su versión pública deben acompañarse necesariamente del Acuerdo del Comité de Transparencia que la sustente, en el que se expongan los fundamentos y razonamientos que llevaron al </w:t>
      </w:r>
      <w:r w:rsidRPr="002C778B">
        <w:rPr>
          <w:rFonts w:ascii="Palatino Linotype" w:hAnsi="Palatino Linotype"/>
          <w:b/>
        </w:rPr>
        <w:t>SUJETO OBLIGADO</w:t>
      </w:r>
      <w:r w:rsidRPr="002C778B">
        <w:rPr>
          <w:rFonts w:ascii="Palatino Linotype" w:hAnsi="Palatino Linotype"/>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w:t>
      </w:r>
      <w:r w:rsidRPr="002C778B">
        <w:rPr>
          <w:rFonts w:ascii="Palatino Linotype" w:hAnsi="Palatino Linotype"/>
        </w:rPr>
        <w:lastRenderedPageBreak/>
        <w:t xml:space="preserve">determinados datos -ya sea porque se testen o supriman-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w:t>
      </w:r>
      <w:r w:rsidRPr="002C778B">
        <w:rPr>
          <w:rFonts w:ascii="Palatino Linotype" w:hAnsi="Palatino Linotype"/>
          <w:lang w:val="es-MX"/>
        </w:rPr>
        <w:t xml:space="preserve">por lo que el acuerdo respectivo deberá hacerse del conocimiento  del  </w:t>
      </w:r>
      <w:r w:rsidRPr="002C778B">
        <w:rPr>
          <w:rFonts w:ascii="Palatino Linotype" w:hAnsi="Palatino Linotype"/>
          <w:b/>
          <w:lang w:val="es-MX"/>
        </w:rPr>
        <w:t>RECURRENTE</w:t>
      </w:r>
      <w:r w:rsidRPr="002C778B">
        <w:rPr>
          <w:rFonts w:ascii="Palatino Linotype" w:hAnsi="Palatino Linotype"/>
          <w:lang w:val="es-MX"/>
        </w:rPr>
        <w:t>.</w:t>
      </w:r>
    </w:p>
    <w:p w:rsidR="00926591" w:rsidRPr="000A1263" w:rsidRDefault="00926591" w:rsidP="000A1263">
      <w:pPr>
        <w:pStyle w:val="Textoindependiente"/>
        <w:spacing w:line="360" w:lineRule="auto"/>
        <w:jc w:val="both"/>
        <w:rPr>
          <w:rFonts w:ascii="Palatino Linotype" w:eastAsia="Calibri" w:hAnsi="Palatino Linotype"/>
        </w:rPr>
      </w:pPr>
      <w:r w:rsidRPr="000A1263">
        <w:rPr>
          <w:rFonts w:ascii="Palatino Linotype" w:eastAsia="Calibri" w:hAnsi="Palatino Linotype"/>
        </w:rPr>
        <w:t xml:space="preserve">Así, con fundamento en lo prescrito en los artículos 5 párrafos </w:t>
      </w:r>
      <w:r w:rsidR="00C50608" w:rsidRPr="000A1263">
        <w:rPr>
          <w:rFonts w:ascii="Palatino Linotype" w:eastAsia="Calibri" w:hAnsi="Palatino Linotype"/>
        </w:rPr>
        <w:t xml:space="preserve">vigésimo, vigésimo primero y vigésimo segundo, </w:t>
      </w:r>
      <w:r w:rsidRPr="000A1263">
        <w:rPr>
          <w:rFonts w:ascii="Palatino Linotype" w:eastAsia="Calibri" w:hAnsi="Palatino Linotype"/>
        </w:rPr>
        <w:t>de la Constitución Política del Estado Libre y Soberano de México; 2, fracción II; 29, 36 fracciones I y II; 176, 178, 181, 185 fracción I de la Ley de Transparencia y Acceso a la Información Pública del Estado de México y Municipios, este Pleno:</w:t>
      </w:r>
    </w:p>
    <w:p w:rsidR="002C778B" w:rsidRPr="002C778B" w:rsidRDefault="002C778B" w:rsidP="002C778B">
      <w:pPr>
        <w:spacing w:before="240" w:after="240" w:line="360" w:lineRule="auto"/>
        <w:jc w:val="center"/>
        <w:rPr>
          <w:rFonts w:ascii="Palatino Linotype" w:hAnsi="Palatino Linotype"/>
          <w:b/>
          <w:bCs/>
          <w:spacing w:val="60"/>
          <w:lang w:val="es-ES_tradnl"/>
        </w:rPr>
      </w:pPr>
      <w:r w:rsidRPr="002C778B">
        <w:rPr>
          <w:rFonts w:ascii="Palatino Linotype" w:hAnsi="Palatino Linotype"/>
          <w:b/>
          <w:bCs/>
          <w:spacing w:val="60"/>
          <w:lang w:val="es-ES_tradnl"/>
        </w:rPr>
        <w:t>RESUELVE</w:t>
      </w:r>
    </w:p>
    <w:p w:rsidR="002C778B" w:rsidRPr="002C778B" w:rsidRDefault="002C778B" w:rsidP="002C778B">
      <w:pPr>
        <w:spacing w:after="200" w:line="360" w:lineRule="auto"/>
        <w:ind w:right="49"/>
        <w:jc w:val="both"/>
        <w:rPr>
          <w:rFonts w:ascii="Palatino Linotype" w:hAnsi="Palatino Linotype" w:cs="Arial"/>
          <w:b/>
          <w:bCs/>
          <w:sz w:val="28"/>
          <w:szCs w:val="28"/>
          <w:shd w:val="clear" w:color="auto" w:fill="FFFFFF"/>
        </w:rPr>
      </w:pPr>
      <w:r w:rsidRPr="002C778B">
        <w:rPr>
          <w:rFonts w:ascii="Palatino Linotype" w:hAnsi="Palatino Linotype" w:cs="Arial"/>
          <w:b/>
          <w:sz w:val="28"/>
          <w:szCs w:val="28"/>
        </w:rPr>
        <w:t>Primero</w:t>
      </w:r>
      <w:r w:rsidRPr="002C778B">
        <w:rPr>
          <w:rFonts w:ascii="Palatino Linotype" w:hAnsi="Palatino Linotype" w:cs="Arial"/>
          <w:sz w:val="28"/>
          <w:szCs w:val="28"/>
        </w:rPr>
        <w:t>.</w:t>
      </w:r>
      <w:r w:rsidRPr="002C778B">
        <w:rPr>
          <w:rFonts w:ascii="Palatino Linotype" w:hAnsi="Palatino Linotype" w:cs="Arial"/>
        </w:rPr>
        <w:t xml:space="preserve"> </w:t>
      </w:r>
      <w:r w:rsidRPr="002C778B">
        <w:rPr>
          <w:rFonts w:ascii="Palatino Linotype" w:hAnsi="Palatino Linotype" w:cs="Arial"/>
          <w:lang w:val="es-MX" w:eastAsia="en-US"/>
        </w:rPr>
        <w:t xml:space="preserve">Resultan fundados los motivos de inconformidad hechos valer por el </w:t>
      </w:r>
      <w:r w:rsidRPr="002C778B">
        <w:rPr>
          <w:rFonts w:ascii="Palatino Linotype" w:hAnsi="Palatino Linotype" w:cs="Arial"/>
          <w:b/>
          <w:lang w:val="es-MX" w:eastAsia="en-US"/>
        </w:rPr>
        <w:t xml:space="preserve">RECURRENTE, </w:t>
      </w:r>
      <w:r w:rsidRPr="002C778B">
        <w:rPr>
          <w:rFonts w:ascii="Palatino Linotype" w:hAnsi="Palatino Linotype" w:cs="Arial"/>
          <w:lang w:val="es-MX" w:eastAsia="en-US"/>
        </w:rPr>
        <w:t>por lo que se</w:t>
      </w:r>
      <w:r w:rsidRPr="002C778B">
        <w:rPr>
          <w:rFonts w:ascii="Palatino Linotype" w:hAnsi="Palatino Linotype" w:cs="Arial"/>
          <w:b/>
          <w:lang w:val="es-MX" w:eastAsia="en-US"/>
        </w:rPr>
        <w:t xml:space="preserve"> MODIFICA</w:t>
      </w:r>
      <w:r>
        <w:rPr>
          <w:rFonts w:ascii="Palatino Linotype" w:hAnsi="Palatino Linotype" w:cs="Arial"/>
          <w:b/>
          <w:lang w:val="es-MX" w:eastAsia="en-US"/>
        </w:rPr>
        <w:t>N</w:t>
      </w:r>
      <w:r w:rsidRPr="002C778B">
        <w:rPr>
          <w:rFonts w:ascii="Palatino Linotype" w:hAnsi="Palatino Linotype" w:cs="Arial"/>
          <w:b/>
          <w:lang w:val="es-MX" w:eastAsia="en-US"/>
        </w:rPr>
        <w:t xml:space="preserve"> </w:t>
      </w:r>
      <w:r w:rsidRPr="002C778B">
        <w:rPr>
          <w:rFonts w:ascii="Palatino Linotype" w:hAnsi="Palatino Linotype" w:cs="Arial"/>
          <w:lang w:val="es-MX" w:eastAsia="en-US"/>
        </w:rPr>
        <w:t>la</w:t>
      </w:r>
      <w:r>
        <w:rPr>
          <w:rFonts w:ascii="Palatino Linotype" w:hAnsi="Palatino Linotype" w:cs="Arial"/>
          <w:lang w:val="es-MX" w:eastAsia="en-US"/>
        </w:rPr>
        <w:t>s</w:t>
      </w:r>
      <w:r w:rsidRPr="002C778B">
        <w:rPr>
          <w:rFonts w:ascii="Palatino Linotype" w:hAnsi="Palatino Linotype" w:cs="Arial"/>
          <w:lang w:val="es-MX" w:eastAsia="en-US"/>
        </w:rPr>
        <w:t xml:space="preserve"> </w:t>
      </w:r>
      <w:r w:rsidRPr="002C778B">
        <w:rPr>
          <w:rFonts w:ascii="Palatino Linotype" w:hAnsi="Palatino Linotype" w:cs="Arial"/>
          <w:b/>
          <w:lang w:val="es-MX" w:eastAsia="en-US"/>
        </w:rPr>
        <w:t>RESPUESTA</w:t>
      </w:r>
      <w:r>
        <w:rPr>
          <w:rFonts w:ascii="Palatino Linotype" w:hAnsi="Palatino Linotype" w:cs="Arial"/>
          <w:b/>
          <w:lang w:val="es-MX" w:eastAsia="en-US"/>
        </w:rPr>
        <w:t>S</w:t>
      </w:r>
      <w:r w:rsidRPr="002C778B">
        <w:rPr>
          <w:rFonts w:ascii="Palatino Linotype" w:hAnsi="Palatino Linotype" w:cs="Arial"/>
          <w:b/>
          <w:lang w:val="es-MX" w:eastAsia="en-US"/>
        </w:rPr>
        <w:t xml:space="preserve"> </w:t>
      </w:r>
      <w:r w:rsidRPr="002C778B">
        <w:rPr>
          <w:rFonts w:ascii="Palatino Linotype" w:hAnsi="Palatino Linotype" w:cs="Arial"/>
          <w:lang w:val="es-MX" w:eastAsia="en-US"/>
        </w:rPr>
        <w:t xml:space="preserve">del </w:t>
      </w:r>
      <w:r w:rsidRPr="002C778B">
        <w:rPr>
          <w:rFonts w:ascii="Palatino Linotype" w:hAnsi="Palatino Linotype" w:cs="Arial"/>
          <w:b/>
          <w:lang w:val="es-MX" w:eastAsia="en-US"/>
        </w:rPr>
        <w:t xml:space="preserve">SUJETO OBLIGADO </w:t>
      </w:r>
      <w:r w:rsidRPr="002C778B">
        <w:rPr>
          <w:rFonts w:ascii="Palatino Linotype" w:eastAsia="Calibri" w:hAnsi="Palatino Linotype" w:cs="Arial"/>
          <w:lang w:val="es-MX" w:eastAsia="en-US"/>
        </w:rPr>
        <w:t>en términos del Considerando cuarto de la presente resolución.</w:t>
      </w:r>
      <w:r w:rsidRPr="002C778B">
        <w:rPr>
          <w:rFonts w:ascii="Palatino Linotype" w:hAnsi="Palatino Linotype" w:cs="Arial"/>
          <w:b/>
          <w:bCs/>
          <w:sz w:val="28"/>
          <w:szCs w:val="28"/>
          <w:shd w:val="clear" w:color="auto" w:fill="FFFFFF"/>
        </w:rPr>
        <w:t xml:space="preserve"> </w:t>
      </w:r>
    </w:p>
    <w:p w:rsidR="002C778B" w:rsidRPr="002C778B" w:rsidRDefault="002C778B" w:rsidP="002C778B">
      <w:pPr>
        <w:spacing w:before="240" w:after="240" w:line="360" w:lineRule="auto"/>
        <w:jc w:val="both"/>
        <w:rPr>
          <w:rFonts w:ascii="Palatino Linotype" w:hAnsi="Palatino Linotype" w:cs="Arial"/>
          <w:lang w:val="es-MX"/>
        </w:rPr>
      </w:pPr>
      <w:r w:rsidRPr="002C778B">
        <w:rPr>
          <w:rFonts w:ascii="Palatino Linotype" w:hAnsi="Palatino Linotype" w:cs="Arial"/>
          <w:b/>
          <w:bCs/>
          <w:sz w:val="28"/>
          <w:szCs w:val="28"/>
          <w:shd w:val="clear" w:color="auto" w:fill="FFFFFF"/>
        </w:rPr>
        <w:t>Segundo.</w:t>
      </w:r>
      <w:r w:rsidRPr="002C778B">
        <w:rPr>
          <w:rFonts w:ascii="Palatino Linotype" w:hAnsi="Palatino Linotype" w:cs="Arial"/>
          <w:b/>
          <w:bCs/>
          <w:sz w:val="19"/>
          <w:szCs w:val="19"/>
          <w:shd w:val="clear" w:color="auto" w:fill="FFFFFF"/>
        </w:rPr>
        <w:t xml:space="preserve"> </w:t>
      </w:r>
      <w:r w:rsidRPr="002C778B">
        <w:rPr>
          <w:rFonts w:ascii="Palatino Linotype" w:hAnsi="Palatino Linotype" w:cs="Arial"/>
          <w:lang w:val="es-MX"/>
        </w:rPr>
        <w:t xml:space="preserve">Se </w:t>
      </w:r>
      <w:r w:rsidRPr="002C778B">
        <w:rPr>
          <w:rFonts w:ascii="Palatino Linotype" w:hAnsi="Palatino Linotype" w:cs="Arial"/>
          <w:b/>
          <w:lang w:val="es-MX"/>
        </w:rPr>
        <w:t>ORDENA</w:t>
      </w:r>
      <w:r w:rsidRPr="002C778B">
        <w:rPr>
          <w:rFonts w:ascii="Palatino Linotype" w:hAnsi="Palatino Linotype" w:cs="Arial"/>
          <w:lang w:val="es-MX"/>
        </w:rPr>
        <w:t xml:space="preserve"> al </w:t>
      </w:r>
      <w:r w:rsidRPr="002C778B">
        <w:rPr>
          <w:rFonts w:ascii="Palatino Linotype" w:hAnsi="Palatino Linotype" w:cs="Arial"/>
          <w:b/>
          <w:lang w:val="es-MX"/>
        </w:rPr>
        <w:t>SUJETO OBLIGADO</w:t>
      </w:r>
      <w:r w:rsidRPr="002C778B">
        <w:rPr>
          <w:rFonts w:ascii="Palatino Linotype" w:hAnsi="Palatino Linotype" w:cs="Arial"/>
          <w:lang w:val="es-MX"/>
        </w:rPr>
        <w:t xml:space="preserve"> atienda la</w:t>
      </w:r>
      <w:r>
        <w:rPr>
          <w:rFonts w:ascii="Palatino Linotype" w:hAnsi="Palatino Linotype" w:cs="Arial"/>
          <w:lang w:val="es-MX"/>
        </w:rPr>
        <w:t>s</w:t>
      </w:r>
      <w:r w:rsidRPr="002C778B">
        <w:rPr>
          <w:rFonts w:ascii="Palatino Linotype" w:hAnsi="Palatino Linotype" w:cs="Arial"/>
          <w:lang w:val="es-MX"/>
        </w:rPr>
        <w:t xml:space="preserve"> solicitud</w:t>
      </w:r>
      <w:r>
        <w:rPr>
          <w:rFonts w:ascii="Palatino Linotype" w:hAnsi="Palatino Linotype" w:cs="Arial"/>
          <w:lang w:val="es-MX"/>
        </w:rPr>
        <w:t>es</w:t>
      </w:r>
      <w:r w:rsidRPr="002C778B">
        <w:rPr>
          <w:rFonts w:ascii="Palatino Linotype" w:hAnsi="Palatino Linotype" w:cs="Arial"/>
          <w:lang w:val="es-MX"/>
        </w:rPr>
        <w:t xml:space="preserve"> de información </w:t>
      </w:r>
      <w:r w:rsidRPr="002C778B">
        <w:rPr>
          <w:rFonts w:ascii="Palatino Linotype" w:hAnsi="Palatino Linotype"/>
          <w:b/>
          <w:bCs/>
          <w:lang w:val="es-MX" w:eastAsia="es-MX"/>
        </w:rPr>
        <w:t>000</w:t>
      </w:r>
      <w:r>
        <w:rPr>
          <w:rFonts w:ascii="Palatino Linotype" w:hAnsi="Palatino Linotype"/>
          <w:b/>
          <w:bCs/>
          <w:lang w:val="es-MX" w:eastAsia="es-MX"/>
        </w:rPr>
        <w:t>80</w:t>
      </w:r>
      <w:r w:rsidRPr="002C778B">
        <w:rPr>
          <w:rFonts w:ascii="Palatino Linotype" w:hAnsi="Palatino Linotype"/>
          <w:b/>
          <w:bCs/>
          <w:lang w:val="es-MX" w:eastAsia="es-MX"/>
        </w:rPr>
        <w:t>/</w:t>
      </w:r>
      <w:r>
        <w:rPr>
          <w:rFonts w:ascii="Palatino Linotype" w:hAnsi="Palatino Linotype"/>
          <w:b/>
          <w:bCs/>
          <w:lang w:val="es-MX" w:eastAsia="es-MX"/>
        </w:rPr>
        <w:t>SCOMEM</w:t>
      </w:r>
      <w:r w:rsidRPr="002C778B">
        <w:rPr>
          <w:rFonts w:ascii="Palatino Linotype" w:hAnsi="Palatino Linotype"/>
          <w:b/>
          <w:bCs/>
          <w:lang w:val="es-MX" w:eastAsia="es-MX"/>
        </w:rPr>
        <w:t>/IP/2018</w:t>
      </w:r>
      <w:r>
        <w:rPr>
          <w:rFonts w:ascii="Palatino Linotype" w:hAnsi="Palatino Linotype"/>
          <w:b/>
          <w:bCs/>
          <w:lang w:val="es-MX" w:eastAsia="es-MX"/>
        </w:rPr>
        <w:t xml:space="preserve"> </w:t>
      </w:r>
      <w:r w:rsidRPr="002C778B">
        <w:rPr>
          <w:rFonts w:ascii="Palatino Linotype" w:hAnsi="Palatino Linotype"/>
          <w:bCs/>
          <w:lang w:val="es-MX" w:eastAsia="es-MX"/>
        </w:rPr>
        <w:t xml:space="preserve">y </w:t>
      </w:r>
      <w:r w:rsidRPr="002C778B">
        <w:rPr>
          <w:rFonts w:ascii="Palatino Linotype" w:hAnsi="Palatino Linotype"/>
          <w:b/>
          <w:bCs/>
          <w:lang w:val="es-MX" w:eastAsia="es-MX"/>
        </w:rPr>
        <w:t>000</w:t>
      </w:r>
      <w:r>
        <w:rPr>
          <w:rFonts w:ascii="Palatino Linotype" w:hAnsi="Palatino Linotype"/>
          <w:b/>
          <w:bCs/>
          <w:lang w:val="es-MX" w:eastAsia="es-MX"/>
        </w:rPr>
        <w:t>78</w:t>
      </w:r>
      <w:r w:rsidRPr="002C778B">
        <w:rPr>
          <w:rFonts w:ascii="Palatino Linotype" w:hAnsi="Palatino Linotype"/>
          <w:b/>
          <w:bCs/>
          <w:lang w:val="es-MX" w:eastAsia="es-MX"/>
        </w:rPr>
        <w:t>/</w:t>
      </w:r>
      <w:r>
        <w:rPr>
          <w:rFonts w:ascii="Palatino Linotype" w:hAnsi="Palatino Linotype"/>
          <w:b/>
          <w:bCs/>
          <w:lang w:val="es-MX" w:eastAsia="es-MX"/>
        </w:rPr>
        <w:t>SCOMEM</w:t>
      </w:r>
      <w:r w:rsidRPr="002C778B">
        <w:rPr>
          <w:rFonts w:ascii="Palatino Linotype" w:hAnsi="Palatino Linotype"/>
          <w:b/>
          <w:bCs/>
          <w:lang w:val="es-MX" w:eastAsia="es-MX"/>
        </w:rPr>
        <w:t xml:space="preserve">/IP/2018, </w:t>
      </w:r>
      <w:r w:rsidRPr="002C778B">
        <w:rPr>
          <w:rFonts w:ascii="Palatino Linotype" w:hAnsi="Palatino Linotype" w:cs="Arial"/>
          <w:lang w:val="es-MX"/>
        </w:rPr>
        <w:t>para que en términos del Considerando Cuarto, entregue a través del SAIMEX</w:t>
      </w:r>
      <w:r>
        <w:rPr>
          <w:rFonts w:ascii="Palatino Linotype" w:hAnsi="Palatino Linotype" w:cs="Arial"/>
          <w:lang w:val="es-MX"/>
        </w:rPr>
        <w:t xml:space="preserve">, en versión pública, el soporte documental en donde conste </w:t>
      </w:r>
      <w:r w:rsidRPr="002C778B">
        <w:rPr>
          <w:rFonts w:ascii="Palatino Linotype" w:hAnsi="Palatino Linotype" w:cs="Arial"/>
          <w:lang w:val="es-MX"/>
        </w:rPr>
        <w:t xml:space="preserve">lo siguiente: </w:t>
      </w:r>
    </w:p>
    <w:p w:rsidR="002C778B" w:rsidRPr="004D2C97" w:rsidRDefault="00D3197D" w:rsidP="004D2C97">
      <w:pPr>
        <w:pStyle w:val="Prrafodelista"/>
        <w:numPr>
          <w:ilvl w:val="0"/>
          <w:numId w:val="16"/>
        </w:numPr>
        <w:tabs>
          <w:tab w:val="left" w:pos="7088"/>
        </w:tabs>
        <w:autoSpaceDE w:val="0"/>
        <w:autoSpaceDN w:val="0"/>
        <w:adjustRightInd w:val="0"/>
        <w:spacing w:line="276" w:lineRule="auto"/>
        <w:ind w:right="49"/>
        <w:jc w:val="both"/>
        <w:rPr>
          <w:rFonts w:ascii="Palatino Linotype" w:hAnsi="Palatino Linotype" w:cs="Arial"/>
          <w:b/>
          <w:i/>
          <w:lang w:val="es-MX"/>
        </w:rPr>
      </w:pPr>
      <w:r w:rsidRPr="004D2C97">
        <w:rPr>
          <w:rFonts w:ascii="Palatino Linotype" w:hAnsi="Palatino Linotype" w:cs="Arial"/>
          <w:b/>
          <w:i/>
          <w:lang w:val="es-MX"/>
        </w:rPr>
        <w:t xml:space="preserve">Los Anexos de cada uno de los Títulos de Concesión </w:t>
      </w:r>
      <w:r w:rsidR="00932C3D" w:rsidRPr="004D2C97">
        <w:rPr>
          <w:rFonts w:ascii="Palatino Linotype" w:hAnsi="Palatino Linotype" w:cs="Arial"/>
          <w:b/>
          <w:i/>
          <w:lang w:val="es-MX"/>
        </w:rPr>
        <w:t xml:space="preserve">materia de las solicitudes de información referidas. </w:t>
      </w:r>
    </w:p>
    <w:p w:rsidR="00F614F3" w:rsidRPr="00DC5121" w:rsidRDefault="00F614F3" w:rsidP="00F614F3">
      <w:pPr>
        <w:ind w:left="709"/>
        <w:jc w:val="both"/>
        <w:rPr>
          <w:rFonts w:ascii="Palatino Linotype" w:hAnsi="Palatino Linotype"/>
          <w:lang w:val="es-MX" w:eastAsia="es-MX"/>
        </w:rPr>
      </w:pPr>
      <w:r w:rsidRPr="00DC5121">
        <w:rPr>
          <w:rFonts w:ascii="Palatino Linotype" w:hAnsi="Palatino Linotype"/>
          <w:lang w:val="es-MX" w:eastAsia="es-MX"/>
        </w:rPr>
        <w:t>Asimismo, el Sujeto Obligado</w:t>
      </w:r>
      <w:r w:rsidRPr="00DC5121">
        <w:rPr>
          <w:rFonts w:ascii="Palatino Linotype" w:hAnsi="Palatino Linotype"/>
          <w:b/>
          <w:lang w:val="es-MX" w:eastAsia="es-MX"/>
        </w:rPr>
        <w:t xml:space="preserve"> </w:t>
      </w:r>
      <w:r w:rsidRPr="00DC5121">
        <w:rPr>
          <w:rFonts w:ascii="Palatino Linotype" w:hAnsi="Palatino Linotype" w:cs="Arial"/>
        </w:rPr>
        <w:t xml:space="preserve">deberá adjuntar el Acuerdo emitido por su Comité de Transparencia que sustente la versión pública de la información que entregue, en el que </w:t>
      </w:r>
      <w:r w:rsidRPr="00DC5121">
        <w:rPr>
          <w:rFonts w:ascii="Palatino Linotype" w:hAnsi="Palatino Linotype" w:cs="Arial"/>
        </w:rPr>
        <w:lastRenderedPageBreak/>
        <w:t xml:space="preserve">se expongan los fundamentos y razones que llevaron a la autoridad a testar, suprimir o eliminar datos de dicho soporte documental y hacerlo del conocimiento del Recurrente. </w:t>
      </w:r>
    </w:p>
    <w:p w:rsidR="00530E1D" w:rsidRDefault="00530E1D" w:rsidP="00530E1D">
      <w:pPr>
        <w:tabs>
          <w:tab w:val="left" w:pos="7088"/>
        </w:tabs>
        <w:autoSpaceDE w:val="0"/>
        <w:autoSpaceDN w:val="0"/>
        <w:adjustRightInd w:val="0"/>
        <w:spacing w:line="276" w:lineRule="auto"/>
        <w:ind w:left="720" w:right="49"/>
        <w:contextualSpacing/>
        <w:jc w:val="both"/>
        <w:rPr>
          <w:rFonts w:ascii="Palatino Linotype" w:hAnsi="Palatino Linotype" w:cs="Arial"/>
          <w:b/>
          <w:i/>
          <w:lang w:val="es-MX"/>
        </w:rPr>
      </w:pPr>
    </w:p>
    <w:p w:rsidR="00530E1D" w:rsidRDefault="004D2C97" w:rsidP="00530E1D">
      <w:pPr>
        <w:tabs>
          <w:tab w:val="left" w:pos="7088"/>
        </w:tabs>
        <w:autoSpaceDE w:val="0"/>
        <w:autoSpaceDN w:val="0"/>
        <w:adjustRightInd w:val="0"/>
        <w:spacing w:line="276" w:lineRule="auto"/>
        <w:ind w:left="720" w:right="49"/>
        <w:contextualSpacing/>
        <w:jc w:val="both"/>
        <w:rPr>
          <w:rFonts w:ascii="Palatino Linotype" w:hAnsi="Palatino Linotype" w:cs="Arial"/>
          <w:b/>
          <w:i/>
          <w:lang w:val="es-MX"/>
        </w:rPr>
      </w:pPr>
      <w:r w:rsidRPr="00BB082B">
        <w:rPr>
          <w:rFonts w:ascii="Palatino Linotype" w:hAnsi="Palatino Linotype" w:cs="Arial"/>
          <w:b/>
          <w:i/>
          <w:lang w:val="es-MX"/>
        </w:rPr>
        <w:t>b)</w:t>
      </w:r>
      <w:r w:rsidR="00530E1D" w:rsidRPr="00BB082B">
        <w:rPr>
          <w:rFonts w:ascii="Palatino Linotype" w:hAnsi="Palatino Linotype" w:cs="Arial"/>
          <w:b/>
          <w:i/>
          <w:lang w:val="es-MX"/>
        </w:rPr>
        <w:t xml:space="preserve"> El Acuerdo de clasificación de información confidencial</w:t>
      </w:r>
      <w:r w:rsidR="00901AD6" w:rsidRPr="00BB082B">
        <w:rPr>
          <w:rFonts w:ascii="Palatino Linotype" w:hAnsi="Palatino Linotype" w:cs="Arial"/>
          <w:b/>
          <w:i/>
          <w:lang w:val="es-MX"/>
        </w:rPr>
        <w:t xml:space="preserve"> en su totalidad</w:t>
      </w:r>
      <w:r w:rsidR="00530E1D" w:rsidRPr="00BB082B">
        <w:rPr>
          <w:rFonts w:ascii="Palatino Linotype" w:hAnsi="Palatino Linotype" w:cs="Arial"/>
          <w:b/>
          <w:i/>
          <w:lang w:val="es-MX"/>
        </w:rPr>
        <w:t>, debidamente motivado y fundado emitido por el Comité de Transparencia</w:t>
      </w:r>
      <w:r w:rsidRPr="00BB082B">
        <w:rPr>
          <w:rFonts w:ascii="Palatino Linotype" w:hAnsi="Palatino Linotype" w:cs="Arial"/>
          <w:b/>
          <w:i/>
          <w:lang w:val="es-MX"/>
        </w:rPr>
        <w:t xml:space="preserve">, </w:t>
      </w:r>
      <w:r w:rsidR="00530E1D" w:rsidRPr="00BB082B">
        <w:rPr>
          <w:rFonts w:ascii="Palatino Linotype" w:hAnsi="Palatino Linotype" w:cs="Arial"/>
          <w:b/>
          <w:i/>
          <w:lang w:val="es-MX"/>
        </w:rPr>
        <w:t xml:space="preserve">relacionado con </w:t>
      </w:r>
      <w:r w:rsidRPr="00BB082B">
        <w:rPr>
          <w:rFonts w:ascii="Palatino Linotype" w:hAnsi="Palatino Linotype" w:cs="Arial"/>
          <w:b/>
          <w:i/>
          <w:lang w:val="es-MX"/>
        </w:rPr>
        <w:t xml:space="preserve">los documentos precisados en </w:t>
      </w:r>
      <w:r w:rsidR="00530E1D" w:rsidRPr="00BB082B">
        <w:rPr>
          <w:rFonts w:ascii="Palatino Linotype" w:hAnsi="Palatino Linotype" w:cs="Arial"/>
          <w:b/>
          <w:i/>
          <w:lang w:val="es-MX"/>
        </w:rPr>
        <w:t>el considerando cuarto de la presente resolución.</w:t>
      </w:r>
      <w:r w:rsidR="00530E1D">
        <w:rPr>
          <w:rFonts w:ascii="Palatino Linotype" w:hAnsi="Palatino Linotype" w:cs="Arial"/>
          <w:b/>
          <w:i/>
          <w:lang w:val="es-MX"/>
        </w:rPr>
        <w:t xml:space="preserve"> </w:t>
      </w:r>
    </w:p>
    <w:p w:rsidR="00932C3D" w:rsidRPr="002C778B" w:rsidRDefault="00932C3D" w:rsidP="00932C3D">
      <w:pPr>
        <w:tabs>
          <w:tab w:val="left" w:pos="7088"/>
        </w:tabs>
        <w:autoSpaceDE w:val="0"/>
        <w:autoSpaceDN w:val="0"/>
        <w:adjustRightInd w:val="0"/>
        <w:spacing w:line="276" w:lineRule="auto"/>
        <w:ind w:right="49"/>
        <w:contextualSpacing/>
        <w:jc w:val="both"/>
        <w:rPr>
          <w:rFonts w:ascii="Palatino Linotype" w:hAnsi="Palatino Linotype" w:cs="Arial"/>
          <w:b/>
          <w:i/>
          <w:lang w:val="es-MX"/>
        </w:rPr>
      </w:pPr>
    </w:p>
    <w:p w:rsidR="002C778B" w:rsidRPr="002C778B" w:rsidRDefault="002C778B" w:rsidP="002C778B">
      <w:pPr>
        <w:spacing w:before="240" w:after="240" w:line="360" w:lineRule="auto"/>
        <w:jc w:val="both"/>
        <w:rPr>
          <w:rFonts w:ascii="Palatino Linotype" w:hAnsi="Palatino Linotype"/>
          <w:shd w:val="clear" w:color="auto" w:fill="FFFFFF"/>
        </w:rPr>
      </w:pPr>
      <w:r w:rsidRPr="002C778B">
        <w:rPr>
          <w:rFonts w:ascii="Palatino Linotype" w:hAnsi="Palatino Linotype" w:cs="Arial"/>
          <w:b/>
          <w:bCs/>
          <w:sz w:val="28"/>
          <w:szCs w:val="28"/>
          <w:shd w:val="clear" w:color="auto" w:fill="FFFFFF"/>
        </w:rPr>
        <w:t>Tercero.</w:t>
      </w:r>
      <w:r w:rsidRPr="002C778B">
        <w:rPr>
          <w:rFonts w:ascii="Palatino Linotype" w:hAnsi="Palatino Linotype" w:cs="Arial"/>
          <w:b/>
          <w:bCs/>
          <w:sz w:val="19"/>
          <w:szCs w:val="19"/>
          <w:shd w:val="clear" w:color="auto" w:fill="FFFFFF"/>
        </w:rPr>
        <w:t xml:space="preserve"> </w:t>
      </w:r>
      <w:r w:rsidRPr="002C778B">
        <w:rPr>
          <w:rFonts w:ascii="Palatino Linotype" w:hAnsi="Palatino Linotype" w:cs="Arial"/>
          <w:b/>
          <w:bCs/>
          <w:shd w:val="clear" w:color="auto" w:fill="FFFFFF"/>
        </w:rPr>
        <w:t>Remítase</w:t>
      </w:r>
      <w:r w:rsidRPr="002C778B">
        <w:rPr>
          <w:rFonts w:ascii="Palatino Linotype" w:hAnsi="Palatino Linotype" w:cs="Arial"/>
          <w:b/>
          <w:bCs/>
          <w:i/>
          <w:iCs/>
          <w:shd w:val="clear" w:color="auto" w:fill="FFFFFF"/>
        </w:rPr>
        <w:t> </w:t>
      </w:r>
      <w:r w:rsidRPr="002C778B">
        <w:rPr>
          <w:rFonts w:ascii="Palatino Linotype" w:hAnsi="Palatino Linotype"/>
          <w:shd w:val="clear" w:color="auto" w:fill="FFFFFF"/>
        </w:rPr>
        <w:t>al Responsable de la Unidad de Transparencia del</w:t>
      </w:r>
      <w:r w:rsidRPr="002C778B">
        <w:rPr>
          <w:rFonts w:ascii="Palatino Linotype" w:hAnsi="Palatino Linotype"/>
          <w:bCs/>
          <w:shd w:val="clear" w:color="auto" w:fill="FFFFFF"/>
        </w:rPr>
        <w:t> Sujeto Obligado</w:t>
      </w:r>
      <w:r w:rsidRPr="002C778B">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91860" w:rsidRPr="00B91860" w:rsidRDefault="002C778B" w:rsidP="00B91860">
      <w:pPr>
        <w:spacing w:before="240" w:after="240" w:line="360" w:lineRule="auto"/>
        <w:jc w:val="both"/>
        <w:rPr>
          <w:rFonts w:ascii="Palatino Linotype" w:hAnsi="Palatino Linotype" w:cs="Arial"/>
        </w:rPr>
      </w:pPr>
      <w:r w:rsidRPr="002C778B">
        <w:rPr>
          <w:rFonts w:ascii="Palatino Linotype" w:hAnsi="Palatino Linotype" w:cs="Arial"/>
          <w:b/>
          <w:sz w:val="28"/>
          <w:szCs w:val="28"/>
        </w:rPr>
        <w:t>Cuarto.</w:t>
      </w:r>
      <w:r w:rsidRPr="002C778B">
        <w:rPr>
          <w:rFonts w:ascii="Palatino Linotype" w:hAnsi="Palatino Linotype" w:cs="Arial"/>
          <w:b/>
        </w:rPr>
        <w:t xml:space="preserve">  </w:t>
      </w:r>
      <w:r w:rsidR="00B91860" w:rsidRPr="00B91860">
        <w:rPr>
          <w:rFonts w:ascii="Palatino Linotype" w:hAnsi="Palatino Linotype" w:cs="Arial"/>
          <w:b/>
        </w:rPr>
        <w:t xml:space="preserve">Hágase </w:t>
      </w:r>
      <w:r w:rsidR="00B91860" w:rsidRPr="00B91860">
        <w:rPr>
          <w:rFonts w:ascii="Palatino Linotype" w:hAnsi="Palatino Linotype" w:cs="Arial"/>
        </w:rPr>
        <w:t>del Conocimiento</w:t>
      </w:r>
      <w:r w:rsidR="00B91860" w:rsidRPr="00B91860">
        <w:rPr>
          <w:rFonts w:ascii="Palatino Linotype" w:hAnsi="Palatino Linotype" w:cs="Arial"/>
          <w:b/>
        </w:rPr>
        <w:t xml:space="preserve"> </w:t>
      </w:r>
      <w:r w:rsidR="00B91860" w:rsidRPr="00B91860">
        <w:rPr>
          <w:rFonts w:ascii="Palatino Linotype" w:hAnsi="Palatino Linotype" w:cs="Arial"/>
        </w:rPr>
        <w:t xml:space="preserve">de la </w:t>
      </w:r>
      <w:r w:rsidR="00B91860" w:rsidRPr="00B91860">
        <w:rPr>
          <w:rFonts w:ascii="Palatino Linotype" w:hAnsi="Palatino Linotype" w:cs="Arial"/>
          <w:b/>
        </w:rPr>
        <w:t>RECURRENTE</w:t>
      </w:r>
      <w:r w:rsidR="00B91860" w:rsidRPr="00B91860">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B91860" w:rsidRPr="00B91860" w:rsidRDefault="00B91860" w:rsidP="00B91860">
      <w:pPr>
        <w:spacing w:before="240" w:after="240" w:line="360" w:lineRule="auto"/>
        <w:jc w:val="both"/>
        <w:rPr>
          <w:rFonts w:ascii="Palatino Linotype" w:hAnsi="Palatino Linotype" w:cs="Arial"/>
        </w:rPr>
      </w:pPr>
      <w:r w:rsidRPr="00B91860">
        <w:rPr>
          <w:rFonts w:ascii="Palatino Linotype" w:hAnsi="Palatino Linotype" w:cs="Arial"/>
        </w:rPr>
        <w:t>ASÍ LO RESUELVE, POR UNANIMIDAD DE VOTOS, EL PLENO DEL</w:t>
      </w:r>
      <w:r w:rsidRPr="00B91860">
        <w:rPr>
          <w:rFonts w:ascii="Palatino Linotype" w:eastAsia="Arial Unicode MS" w:hAnsi="Palatino Linotype" w:cs="Arial"/>
        </w:rPr>
        <w:t xml:space="preserve"> INSTITUTO DE TRANSPARENCIA, ACCESO A LA INFORMACIÓN PÚBLICA Y PROTECCIÓN DE DATOS PERSONALES DEL ESTADO DE MÉXICO Y MUNICIPIOS</w:t>
      </w:r>
      <w:r w:rsidRPr="00B91860">
        <w:rPr>
          <w:rFonts w:ascii="Palatino Linotype" w:hAnsi="Palatino Linotype" w:cs="Arial"/>
        </w:rPr>
        <w:t>, CONFORMADO POR LOS COMISIONADOS ZULEMA MARTÍNEZ SÁNCHEZ, EVA ABAID YAPUR, JOSÉ GUADALUPE LUNA HERNÁNDEZ,</w:t>
      </w:r>
      <w:r w:rsidR="00CB2004">
        <w:rPr>
          <w:rFonts w:ascii="Palatino Linotype" w:hAnsi="Palatino Linotype" w:cs="Arial"/>
        </w:rPr>
        <w:t xml:space="preserve"> </w:t>
      </w:r>
      <w:r w:rsidRPr="00B91860">
        <w:rPr>
          <w:rFonts w:ascii="Palatino Linotype" w:hAnsi="Palatino Linotype" w:cs="Arial"/>
        </w:rPr>
        <w:t>JAVIER MARTÍNEZ CRUZ Y LUIS GUSTAVO PARRA NORIEGA, EN LA</w:t>
      </w:r>
      <w:r w:rsidRPr="00B91860">
        <w:rPr>
          <w:rFonts w:ascii="Palatino Linotype" w:hAnsi="Palatino Linotype" w:cs="Arial"/>
        </w:rPr>
        <w:softHyphen/>
      </w:r>
      <w:r w:rsidRPr="00B91860">
        <w:rPr>
          <w:rFonts w:ascii="Palatino Linotype" w:hAnsi="Palatino Linotype" w:cs="Arial"/>
        </w:rPr>
        <w:softHyphen/>
      </w:r>
      <w:r w:rsidRPr="00B91860">
        <w:rPr>
          <w:rFonts w:ascii="Palatino Linotype" w:hAnsi="Palatino Linotype" w:cs="Arial"/>
        </w:rPr>
        <w:softHyphen/>
      </w:r>
      <w:r w:rsidRPr="00B91860">
        <w:rPr>
          <w:rFonts w:ascii="Palatino Linotype" w:hAnsi="Palatino Linotype" w:cs="Arial"/>
        </w:rPr>
        <w:softHyphen/>
        <w:t xml:space="preserve"> </w:t>
      </w:r>
      <w:r w:rsidR="00873BBC">
        <w:rPr>
          <w:rFonts w:ascii="Palatino Linotype" w:hAnsi="Palatino Linotype" w:cs="Arial"/>
        </w:rPr>
        <w:t xml:space="preserve">CUADRAGÉSIMA SEGUNDA </w:t>
      </w:r>
      <w:r w:rsidRPr="00B91860">
        <w:rPr>
          <w:rFonts w:ascii="Palatino Linotype" w:hAnsi="Palatino Linotype" w:cs="Arial"/>
        </w:rPr>
        <w:t xml:space="preserve">SESIÓN ORDINARIA CELEBRADA EL </w:t>
      </w:r>
      <w:r w:rsidR="00873BBC">
        <w:rPr>
          <w:rFonts w:ascii="Palatino Linotype" w:hAnsi="Palatino Linotype" w:cs="Arial"/>
        </w:rPr>
        <w:lastRenderedPageBreak/>
        <w:t xml:space="preserve">CATORCE </w:t>
      </w:r>
      <w:r w:rsidRPr="00B91860">
        <w:rPr>
          <w:rFonts w:ascii="Palatino Linotype" w:hAnsi="Palatino Linotype" w:cs="Arial"/>
        </w:rPr>
        <w:t xml:space="preserve">DE </w:t>
      </w:r>
      <w:r w:rsidR="00CB2004">
        <w:rPr>
          <w:rFonts w:ascii="Palatino Linotype" w:hAnsi="Palatino Linotype" w:cs="Arial"/>
        </w:rPr>
        <w:t xml:space="preserve">NOVIEMBRE </w:t>
      </w:r>
      <w:r w:rsidRPr="00B91860">
        <w:rPr>
          <w:rFonts w:ascii="Palatino Linotype" w:hAnsi="Palatino Linotype" w:cs="Arial"/>
        </w:rPr>
        <w:t>DE DOS MIL DIECIOCHO,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B2004" w:rsidRPr="00616E4A" w:rsidTr="00597B62">
        <w:trPr>
          <w:jc w:val="center"/>
        </w:trPr>
        <w:tc>
          <w:tcPr>
            <w:tcW w:w="10365" w:type="dxa"/>
            <w:gridSpan w:val="2"/>
            <w:shd w:val="clear" w:color="auto" w:fill="auto"/>
          </w:tcPr>
          <w:p w:rsidR="00CB2004" w:rsidRDefault="00CB2004" w:rsidP="00597B62">
            <w:pPr>
              <w:jc w:val="center"/>
              <w:rPr>
                <w:rFonts w:ascii="Palatino Linotype" w:hAnsi="Palatino Linotype" w:cs="Arial"/>
                <w:b/>
                <w:lang w:val="es-ES_tradnl"/>
              </w:rPr>
            </w:pPr>
          </w:p>
          <w:p w:rsidR="00CB2004" w:rsidRDefault="00CB2004"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E1D3A" w:rsidRDefault="00EE1D3A" w:rsidP="00597B62">
            <w:pPr>
              <w:jc w:val="center"/>
              <w:rPr>
                <w:rFonts w:ascii="Palatino Linotype" w:hAnsi="Palatino Linotype" w:cs="Arial"/>
                <w:b/>
                <w:lang w:val="es-ES_tradnl"/>
              </w:rPr>
            </w:pPr>
          </w:p>
          <w:p w:rsidR="00EE1D3A" w:rsidRDefault="00EE1D3A"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bookmarkStart w:id="0" w:name="_GoBack"/>
            <w:bookmarkEnd w:id="0"/>
            <w:r w:rsidRPr="00616E4A">
              <w:rPr>
                <w:rFonts w:ascii="Palatino Linotype" w:hAnsi="Palatino Linotype" w:cs="Arial"/>
                <w:b/>
                <w:lang w:val="es-ES_tradnl"/>
              </w:rPr>
              <w:t xml:space="preserve">Zulema Martínez Sánchez </w:t>
            </w:r>
          </w:p>
          <w:p w:rsidR="00CB2004" w:rsidRPr="00616E4A" w:rsidRDefault="00CB2004" w:rsidP="00597B62">
            <w:pPr>
              <w:jc w:val="center"/>
              <w:rPr>
                <w:rFonts w:ascii="Palatino Linotype" w:hAnsi="Palatino Linotype" w:cs="Arial"/>
                <w:b/>
                <w:lang w:val="es-ES_tradnl"/>
              </w:rPr>
            </w:pPr>
            <w:r w:rsidRPr="00616E4A">
              <w:rPr>
                <w:rFonts w:ascii="Palatino Linotype" w:hAnsi="Palatino Linotype" w:cs="Arial"/>
                <w:lang w:val="es-ES_tradnl"/>
              </w:rPr>
              <w:t>Comisionada Presidenta</w:t>
            </w:r>
          </w:p>
          <w:p w:rsidR="00CB2004" w:rsidRPr="00616E4A" w:rsidRDefault="00EE1D3A" w:rsidP="00597B62">
            <w:pPr>
              <w:jc w:val="center"/>
              <w:rPr>
                <w:rFonts w:ascii="Palatino Linotype" w:hAnsi="Palatino Linotype" w:cs="Arial"/>
                <w:lang w:val="es-ES_tradnl"/>
              </w:rPr>
            </w:pPr>
            <w:r>
              <w:rPr>
                <w:rFonts w:ascii="Palatino Linotype" w:hAnsi="Palatino Linotype" w:cs="Arial"/>
                <w:lang w:val="es-ES_tradnl"/>
              </w:rPr>
              <w:t>(Rúbrica)</w:t>
            </w:r>
          </w:p>
        </w:tc>
      </w:tr>
      <w:tr w:rsidR="00CB2004" w:rsidRPr="00616E4A" w:rsidTr="00597B62">
        <w:trPr>
          <w:trHeight w:val="2327"/>
          <w:jc w:val="center"/>
        </w:trPr>
        <w:tc>
          <w:tcPr>
            <w:tcW w:w="5182" w:type="dxa"/>
            <w:shd w:val="clear" w:color="auto" w:fill="auto"/>
          </w:tcPr>
          <w:p w:rsidR="00CB2004" w:rsidRPr="00616E4A" w:rsidRDefault="00CB2004"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r w:rsidRPr="00616E4A">
              <w:rPr>
                <w:rFonts w:ascii="Palatino Linotype" w:hAnsi="Palatino Linotype" w:cs="Arial"/>
                <w:b/>
                <w:lang w:val="es-ES_tradnl"/>
              </w:rPr>
              <w:t>Eva Abaid Yapur</w:t>
            </w:r>
          </w:p>
          <w:p w:rsidR="00CB2004" w:rsidRPr="00616E4A" w:rsidRDefault="00CB2004" w:rsidP="00597B62">
            <w:pPr>
              <w:jc w:val="center"/>
              <w:rPr>
                <w:rFonts w:ascii="Palatino Linotype" w:hAnsi="Palatino Linotype" w:cs="Arial"/>
                <w:lang w:val="es-ES_tradnl"/>
              </w:rPr>
            </w:pPr>
            <w:r w:rsidRPr="00616E4A">
              <w:rPr>
                <w:rFonts w:ascii="Palatino Linotype" w:hAnsi="Palatino Linotype" w:cs="Arial"/>
                <w:lang w:val="es-ES_tradnl"/>
              </w:rPr>
              <w:t>Comisionada</w:t>
            </w:r>
          </w:p>
          <w:p w:rsidR="00CB2004" w:rsidRPr="00616E4A" w:rsidRDefault="00EE1D3A" w:rsidP="00597B62">
            <w:pPr>
              <w:jc w:val="center"/>
              <w:rPr>
                <w:rFonts w:ascii="Palatino Linotype" w:hAnsi="Palatino Linotype" w:cs="Arial"/>
                <w:b/>
                <w:lang w:val="es-ES_tradnl"/>
              </w:rPr>
            </w:pPr>
            <w:r>
              <w:rPr>
                <w:rFonts w:ascii="Palatino Linotype" w:hAnsi="Palatino Linotype" w:cs="Arial"/>
                <w:lang w:val="es-ES_tradnl"/>
              </w:rPr>
              <w:t>(Rúbrica)</w:t>
            </w:r>
          </w:p>
        </w:tc>
        <w:tc>
          <w:tcPr>
            <w:tcW w:w="5183" w:type="dxa"/>
            <w:shd w:val="clear" w:color="auto" w:fill="auto"/>
          </w:tcPr>
          <w:p w:rsidR="00CB2004" w:rsidRPr="00616E4A" w:rsidRDefault="00CB2004"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r w:rsidRPr="00616E4A">
              <w:rPr>
                <w:rFonts w:ascii="Palatino Linotype" w:hAnsi="Palatino Linotype" w:cs="Arial"/>
                <w:b/>
                <w:lang w:val="es-ES_tradnl"/>
              </w:rPr>
              <w:t>José Guadalupe Luna Hernández</w:t>
            </w:r>
          </w:p>
          <w:p w:rsidR="00CB2004" w:rsidRPr="00616E4A" w:rsidRDefault="00CB2004" w:rsidP="00597B62">
            <w:pPr>
              <w:jc w:val="center"/>
              <w:rPr>
                <w:rFonts w:ascii="Palatino Linotype" w:hAnsi="Palatino Linotype" w:cs="Arial"/>
                <w:lang w:val="es-ES_tradnl"/>
              </w:rPr>
            </w:pPr>
            <w:r w:rsidRPr="00616E4A">
              <w:rPr>
                <w:rFonts w:ascii="Palatino Linotype" w:hAnsi="Palatino Linotype" w:cs="Arial"/>
                <w:lang w:val="es-ES_tradnl"/>
              </w:rPr>
              <w:t>Comisionado</w:t>
            </w:r>
          </w:p>
          <w:p w:rsidR="00CB2004" w:rsidRPr="00616E4A" w:rsidRDefault="00EE1D3A" w:rsidP="00597B62">
            <w:pPr>
              <w:jc w:val="center"/>
              <w:rPr>
                <w:rFonts w:ascii="Palatino Linotype" w:hAnsi="Palatino Linotype" w:cs="Arial"/>
                <w:b/>
                <w:lang w:val="es-ES_tradnl"/>
              </w:rPr>
            </w:pPr>
            <w:r>
              <w:rPr>
                <w:rFonts w:ascii="Palatino Linotype" w:hAnsi="Palatino Linotype" w:cs="Arial"/>
                <w:lang w:val="es-ES_tradnl"/>
              </w:rPr>
              <w:t>(Rúbrica)</w:t>
            </w:r>
          </w:p>
        </w:tc>
      </w:tr>
      <w:tr w:rsidR="00CB2004" w:rsidRPr="00616E4A" w:rsidTr="00597B62">
        <w:trPr>
          <w:jc w:val="center"/>
        </w:trPr>
        <w:tc>
          <w:tcPr>
            <w:tcW w:w="5182" w:type="dxa"/>
            <w:shd w:val="clear" w:color="auto" w:fill="auto"/>
          </w:tcPr>
          <w:p w:rsidR="00CB2004" w:rsidRPr="00616E4A" w:rsidRDefault="00CB2004" w:rsidP="00597B62">
            <w:pPr>
              <w:jc w:val="center"/>
              <w:rPr>
                <w:rFonts w:ascii="Palatino Linotype" w:hAnsi="Palatino Linotype" w:cs="Arial"/>
                <w:b/>
                <w:lang w:val="es-ES_tradnl"/>
              </w:rPr>
            </w:pPr>
          </w:p>
        </w:tc>
        <w:tc>
          <w:tcPr>
            <w:tcW w:w="5183" w:type="dxa"/>
            <w:shd w:val="clear" w:color="auto" w:fill="auto"/>
          </w:tcPr>
          <w:p w:rsidR="00CB2004" w:rsidRPr="00616E4A" w:rsidRDefault="00CB2004" w:rsidP="00597B62">
            <w:pPr>
              <w:jc w:val="center"/>
              <w:rPr>
                <w:rFonts w:ascii="Palatino Linotype" w:hAnsi="Palatino Linotype" w:cs="Arial"/>
                <w:b/>
                <w:lang w:val="es-ES_tradnl"/>
              </w:rPr>
            </w:pPr>
          </w:p>
        </w:tc>
      </w:tr>
      <w:tr w:rsidR="00CB2004" w:rsidRPr="00616E4A" w:rsidTr="00597B62">
        <w:trPr>
          <w:trHeight w:val="3845"/>
          <w:jc w:val="center"/>
        </w:trPr>
        <w:tc>
          <w:tcPr>
            <w:tcW w:w="10365" w:type="dxa"/>
            <w:gridSpan w:val="2"/>
            <w:shd w:val="clear" w:color="auto" w:fill="auto"/>
          </w:tcPr>
          <w:p w:rsidR="00CB2004" w:rsidRPr="00616E4A" w:rsidRDefault="00CB2004" w:rsidP="00597B62">
            <w:pPr>
              <w:jc w:val="center"/>
              <w:rPr>
                <w:rFonts w:ascii="Palatino Linotype" w:hAnsi="Palatino Linotype" w:cs="Arial"/>
                <w:b/>
                <w:lang w:val="es-ES_tradnl"/>
              </w:rPr>
            </w:pPr>
          </w:p>
          <w:tbl>
            <w:tblPr>
              <w:tblW w:w="0" w:type="auto"/>
              <w:jc w:val="center"/>
              <w:tblLayout w:type="fixed"/>
              <w:tblLook w:val="04A0" w:firstRow="1" w:lastRow="0" w:firstColumn="1" w:lastColumn="0" w:noHBand="0" w:noVBand="1"/>
            </w:tblPr>
            <w:tblGrid>
              <w:gridCol w:w="3874"/>
              <w:gridCol w:w="4820"/>
            </w:tblGrid>
            <w:tr w:rsidR="00CB2004" w:rsidRPr="00616E4A" w:rsidTr="00597B62">
              <w:trPr>
                <w:trHeight w:val="2148"/>
                <w:jc w:val="center"/>
              </w:trPr>
              <w:tc>
                <w:tcPr>
                  <w:tcW w:w="3874" w:type="dxa"/>
                  <w:shd w:val="clear" w:color="auto" w:fill="auto"/>
                  <w:vAlign w:val="center"/>
                </w:tcPr>
                <w:p w:rsidR="00591E3A" w:rsidRDefault="00591E3A" w:rsidP="00597B62">
                  <w:pPr>
                    <w:ind w:left="-74"/>
                    <w:jc w:val="center"/>
                    <w:rPr>
                      <w:rFonts w:ascii="Palatino Linotype" w:hAnsi="Palatino Linotype"/>
                      <w:b/>
                    </w:rPr>
                  </w:pPr>
                </w:p>
                <w:p w:rsidR="00E82077" w:rsidRDefault="00E82077" w:rsidP="00597B62">
                  <w:pPr>
                    <w:ind w:left="-74"/>
                    <w:jc w:val="center"/>
                    <w:rPr>
                      <w:rFonts w:ascii="Palatino Linotype" w:hAnsi="Palatino Linotype"/>
                      <w:b/>
                    </w:rPr>
                  </w:pPr>
                </w:p>
                <w:p w:rsidR="00E82077" w:rsidRDefault="00E82077" w:rsidP="00597B62">
                  <w:pPr>
                    <w:ind w:left="-74"/>
                    <w:jc w:val="center"/>
                    <w:rPr>
                      <w:rFonts w:ascii="Palatino Linotype" w:hAnsi="Palatino Linotype"/>
                      <w:b/>
                    </w:rPr>
                  </w:pPr>
                </w:p>
                <w:p w:rsidR="00E82077" w:rsidRDefault="00E82077" w:rsidP="00597B62">
                  <w:pPr>
                    <w:ind w:left="-74"/>
                    <w:jc w:val="center"/>
                    <w:rPr>
                      <w:rFonts w:ascii="Palatino Linotype" w:hAnsi="Palatino Linotype"/>
                      <w:b/>
                    </w:rPr>
                  </w:pPr>
                </w:p>
                <w:p w:rsidR="00E82077" w:rsidRDefault="00E82077" w:rsidP="00597B62">
                  <w:pPr>
                    <w:ind w:left="-74"/>
                    <w:jc w:val="center"/>
                    <w:rPr>
                      <w:rFonts w:ascii="Palatino Linotype" w:hAnsi="Palatino Linotype"/>
                      <w:b/>
                    </w:rPr>
                  </w:pPr>
                </w:p>
                <w:p w:rsidR="00E82077" w:rsidRDefault="00E82077" w:rsidP="00597B62">
                  <w:pPr>
                    <w:ind w:left="-74"/>
                    <w:jc w:val="center"/>
                    <w:rPr>
                      <w:rFonts w:ascii="Palatino Linotype" w:hAnsi="Palatino Linotype"/>
                      <w:b/>
                    </w:rPr>
                  </w:pPr>
                </w:p>
                <w:p w:rsidR="00E82077" w:rsidRDefault="00E82077" w:rsidP="00597B62">
                  <w:pPr>
                    <w:ind w:left="-74"/>
                    <w:jc w:val="center"/>
                    <w:rPr>
                      <w:rFonts w:ascii="Palatino Linotype" w:hAnsi="Palatino Linotype"/>
                      <w:b/>
                    </w:rPr>
                  </w:pPr>
                </w:p>
                <w:p w:rsidR="00591E3A" w:rsidRDefault="00591E3A" w:rsidP="00597B62">
                  <w:pPr>
                    <w:ind w:left="-74"/>
                    <w:jc w:val="center"/>
                    <w:rPr>
                      <w:rFonts w:ascii="Palatino Linotype" w:hAnsi="Palatino Linotype"/>
                      <w:b/>
                    </w:rPr>
                  </w:pPr>
                </w:p>
                <w:p w:rsidR="00CB2004" w:rsidRPr="00616E4A" w:rsidRDefault="00CB2004" w:rsidP="00597B62">
                  <w:pPr>
                    <w:ind w:left="-74"/>
                    <w:jc w:val="center"/>
                    <w:rPr>
                      <w:rFonts w:ascii="Palatino Linotype" w:hAnsi="Palatino Linotype"/>
                      <w:b/>
                    </w:rPr>
                  </w:pPr>
                  <w:r w:rsidRPr="00616E4A">
                    <w:rPr>
                      <w:rFonts w:ascii="Palatino Linotype" w:hAnsi="Palatino Linotype"/>
                      <w:b/>
                    </w:rPr>
                    <w:t>Javier Martínez Cruz</w:t>
                  </w:r>
                </w:p>
                <w:p w:rsidR="00CB2004" w:rsidRPr="00616E4A" w:rsidRDefault="00CB2004" w:rsidP="00597B62">
                  <w:pPr>
                    <w:ind w:left="-74"/>
                    <w:jc w:val="center"/>
                    <w:rPr>
                      <w:rFonts w:ascii="Palatino Linotype" w:hAnsi="Palatino Linotype"/>
                    </w:rPr>
                  </w:pPr>
                  <w:r w:rsidRPr="00616E4A">
                    <w:rPr>
                      <w:rFonts w:ascii="Palatino Linotype" w:hAnsi="Palatino Linotype"/>
                    </w:rPr>
                    <w:t>Comisionado</w:t>
                  </w:r>
                </w:p>
                <w:p w:rsidR="00CB2004" w:rsidRPr="00616E4A" w:rsidRDefault="00EE1D3A" w:rsidP="00597B62">
                  <w:pPr>
                    <w:ind w:left="-74"/>
                    <w:jc w:val="center"/>
                    <w:rPr>
                      <w:rFonts w:ascii="Palatino Linotype" w:hAnsi="Palatino Linotype"/>
                    </w:rPr>
                  </w:pPr>
                  <w:r>
                    <w:rPr>
                      <w:rFonts w:ascii="Palatino Linotype" w:hAnsi="Palatino Linotype" w:cs="Arial"/>
                      <w:lang w:val="es-ES_tradnl"/>
                    </w:rPr>
                    <w:t>(Rúbrica)</w:t>
                  </w:r>
                </w:p>
              </w:tc>
              <w:tc>
                <w:tcPr>
                  <w:tcW w:w="4820" w:type="dxa"/>
                  <w:shd w:val="clear" w:color="auto" w:fill="auto"/>
                  <w:vAlign w:val="center"/>
                </w:tcPr>
                <w:p w:rsidR="00CB2004" w:rsidRDefault="00CB2004" w:rsidP="00597B62">
                  <w:pPr>
                    <w:ind w:left="1013"/>
                    <w:jc w:val="center"/>
                    <w:rPr>
                      <w:rFonts w:ascii="Palatino Linotype" w:hAnsi="Palatino Linotype"/>
                      <w:b/>
                    </w:rPr>
                  </w:pPr>
                </w:p>
                <w:p w:rsidR="006B3068" w:rsidRDefault="006B3068" w:rsidP="00597B62">
                  <w:pPr>
                    <w:ind w:left="1013"/>
                    <w:jc w:val="center"/>
                    <w:rPr>
                      <w:rFonts w:ascii="Palatino Linotype" w:hAnsi="Palatino Linotype"/>
                      <w:b/>
                    </w:rPr>
                  </w:pPr>
                </w:p>
                <w:p w:rsidR="00E82077" w:rsidRDefault="00E82077" w:rsidP="00597B62">
                  <w:pPr>
                    <w:ind w:left="1013"/>
                    <w:jc w:val="center"/>
                    <w:rPr>
                      <w:rFonts w:ascii="Palatino Linotype" w:hAnsi="Palatino Linotype"/>
                      <w:b/>
                    </w:rPr>
                  </w:pPr>
                </w:p>
                <w:p w:rsidR="00E82077" w:rsidRDefault="00E82077" w:rsidP="00597B62">
                  <w:pPr>
                    <w:ind w:left="1013"/>
                    <w:jc w:val="center"/>
                    <w:rPr>
                      <w:rFonts w:ascii="Palatino Linotype" w:hAnsi="Palatino Linotype"/>
                      <w:b/>
                    </w:rPr>
                  </w:pPr>
                </w:p>
                <w:p w:rsidR="00E82077" w:rsidRDefault="00E82077" w:rsidP="00597B62">
                  <w:pPr>
                    <w:ind w:left="1013"/>
                    <w:jc w:val="center"/>
                    <w:rPr>
                      <w:rFonts w:ascii="Palatino Linotype" w:hAnsi="Palatino Linotype"/>
                      <w:b/>
                    </w:rPr>
                  </w:pPr>
                </w:p>
                <w:p w:rsidR="00E82077" w:rsidRDefault="00E82077" w:rsidP="00597B62">
                  <w:pPr>
                    <w:ind w:left="1013"/>
                    <w:jc w:val="center"/>
                    <w:rPr>
                      <w:rFonts w:ascii="Palatino Linotype" w:hAnsi="Palatino Linotype"/>
                      <w:b/>
                    </w:rPr>
                  </w:pPr>
                </w:p>
                <w:p w:rsidR="00E82077" w:rsidRDefault="00E82077" w:rsidP="00597B62">
                  <w:pPr>
                    <w:ind w:left="1013"/>
                    <w:jc w:val="center"/>
                    <w:rPr>
                      <w:rFonts w:ascii="Palatino Linotype" w:hAnsi="Palatino Linotype"/>
                      <w:b/>
                    </w:rPr>
                  </w:pPr>
                </w:p>
                <w:p w:rsidR="00E86E79" w:rsidRDefault="00E86E79" w:rsidP="00597B62">
                  <w:pPr>
                    <w:ind w:left="1013"/>
                    <w:jc w:val="center"/>
                    <w:rPr>
                      <w:rFonts w:ascii="Palatino Linotype" w:hAnsi="Palatino Linotype"/>
                      <w:b/>
                    </w:rPr>
                  </w:pPr>
                </w:p>
                <w:p w:rsidR="00CB2004" w:rsidRPr="00616E4A" w:rsidRDefault="00CB2004" w:rsidP="00597B62">
                  <w:pPr>
                    <w:ind w:left="1013"/>
                    <w:jc w:val="center"/>
                    <w:rPr>
                      <w:rFonts w:ascii="Palatino Linotype" w:hAnsi="Palatino Linotype"/>
                      <w:b/>
                    </w:rPr>
                  </w:pPr>
                  <w:r w:rsidRPr="00616E4A">
                    <w:rPr>
                      <w:rFonts w:ascii="Palatino Linotype" w:hAnsi="Palatino Linotype"/>
                      <w:b/>
                    </w:rPr>
                    <w:t xml:space="preserve">Luis Gustavo Parra Noriega </w:t>
                  </w:r>
                </w:p>
                <w:p w:rsidR="00CB2004" w:rsidRPr="00616E4A" w:rsidRDefault="00CB2004" w:rsidP="00597B62">
                  <w:pPr>
                    <w:ind w:left="1155"/>
                    <w:jc w:val="center"/>
                    <w:rPr>
                      <w:rFonts w:ascii="Palatino Linotype" w:hAnsi="Palatino Linotype"/>
                    </w:rPr>
                  </w:pPr>
                  <w:r w:rsidRPr="00616E4A">
                    <w:rPr>
                      <w:rFonts w:ascii="Palatino Linotype" w:hAnsi="Palatino Linotype"/>
                    </w:rPr>
                    <w:t>Comisionado</w:t>
                  </w:r>
                </w:p>
                <w:p w:rsidR="00CB2004" w:rsidRPr="00616E4A" w:rsidRDefault="00EE1D3A" w:rsidP="00597B62">
                  <w:pPr>
                    <w:ind w:left="1155"/>
                    <w:jc w:val="center"/>
                    <w:rPr>
                      <w:rFonts w:ascii="Palatino Linotype" w:hAnsi="Palatino Linotype"/>
                    </w:rPr>
                  </w:pPr>
                  <w:r>
                    <w:rPr>
                      <w:rFonts w:ascii="Palatino Linotype" w:hAnsi="Palatino Linotype" w:cs="Arial"/>
                      <w:lang w:val="es-ES_tradnl"/>
                    </w:rPr>
                    <w:t>(Rúbrica)</w:t>
                  </w:r>
                </w:p>
              </w:tc>
            </w:tr>
          </w:tbl>
          <w:p w:rsidR="00CB2004" w:rsidRPr="00616E4A" w:rsidRDefault="00CB2004"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6B3068" w:rsidRDefault="006B3068"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E82077" w:rsidRDefault="00E82077" w:rsidP="00597B62">
            <w:pPr>
              <w:jc w:val="center"/>
              <w:rPr>
                <w:rFonts w:ascii="Palatino Linotype" w:hAnsi="Palatino Linotype" w:cs="Arial"/>
                <w:b/>
                <w:lang w:val="es-ES_tradnl"/>
              </w:rPr>
            </w:pPr>
          </w:p>
          <w:p w:rsidR="00CB2004" w:rsidRPr="00616E4A" w:rsidRDefault="00CB2004" w:rsidP="00597B62">
            <w:pPr>
              <w:jc w:val="center"/>
              <w:rPr>
                <w:rFonts w:ascii="Palatino Linotype" w:hAnsi="Palatino Linotype" w:cs="Arial"/>
                <w:b/>
                <w:lang w:val="es-ES_tradnl"/>
              </w:rPr>
            </w:pPr>
            <w:r w:rsidRPr="00616E4A">
              <w:rPr>
                <w:rFonts w:ascii="Palatino Linotype" w:hAnsi="Palatino Linotype" w:cs="Arial"/>
                <w:b/>
                <w:lang w:val="es-ES_tradnl"/>
              </w:rPr>
              <w:t>Alexis Tapia Ramírez.</w:t>
            </w:r>
          </w:p>
          <w:p w:rsidR="00CB2004" w:rsidRPr="00616E4A" w:rsidRDefault="00CB2004" w:rsidP="00597B62">
            <w:pPr>
              <w:jc w:val="center"/>
              <w:rPr>
                <w:rFonts w:ascii="Palatino Linotype" w:hAnsi="Palatino Linotype" w:cs="Arial"/>
                <w:lang w:val="es-ES_tradnl"/>
              </w:rPr>
            </w:pPr>
            <w:r w:rsidRPr="00616E4A">
              <w:rPr>
                <w:rFonts w:ascii="Palatino Linotype" w:hAnsi="Palatino Linotype" w:cs="Arial"/>
                <w:lang w:val="es-ES_tradnl"/>
              </w:rPr>
              <w:t>Secretario Técnico del Pleno</w:t>
            </w:r>
          </w:p>
          <w:p w:rsidR="00CB2004" w:rsidRPr="00616E4A" w:rsidRDefault="00EE1D3A" w:rsidP="00597B62">
            <w:pPr>
              <w:jc w:val="center"/>
              <w:rPr>
                <w:rFonts w:ascii="Palatino Linotype" w:hAnsi="Palatino Linotype" w:cs="Arial"/>
                <w:lang w:val="es-ES_tradnl"/>
              </w:rPr>
            </w:pPr>
            <w:r>
              <w:rPr>
                <w:rFonts w:ascii="Palatino Linotype" w:hAnsi="Palatino Linotype" w:cs="Arial"/>
                <w:lang w:val="es-ES_tradnl"/>
              </w:rPr>
              <w:t>(Rúbrica)</w:t>
            </w:r>
          </w:p>
        </w:tc>
      </w:tr>
    </w:tbl>
    <w:p w:rsidR="005D3F02" w:rsidRPr="000A1263" w:rsidRDefault="005D3F02" w:rsidP="000A1263">
      <w:pPr>
        <w:spacing w:line="360" w:lineRule="auto"/>
        <w:jc w:val="both"/>
        <w:rPr>
          <w:rFonts w:ascii="Palatino Linotype" w:hAnsi="Palatino Linotype" w:cs="Arial"/>
          <w:sz w:val="20"/>
          <w:szCs w:val="20"/>
          <w:lang w:val="es-ES_tradnl"/>
        </w:rPr>
      </w:pPr>
    </w:p>
    <w:p w:rsidR="00591E3A" w:rsidRDefault="00591E3A" w:rsidP="00BC3C73">
      <w:pPr>
        <w:jc w:val="both"/>
        <w:rPr>
          <w:rFonts w:ascii="Palatino Linotype" w:hAnsi="Palatino Linotype" w:cs="Arial"/>
          <w:sz w:val="20"/>
          <w:szCs w:val="20"/>
          <w:lang w:val="es-ES_tradnl"/>
        </w:rPr>
      </w:pPr>
    </w:p>
    <w:p w:rsidR="00873BBC" w:rsidRDefault="00873BBC" w:rsidP="00BC3C73">
      <w:pPr>
        <w:jc w:val="both"/>
        <w:rPr>
          <w:rFonts w:ascii="Palatino Linotype" w:hAnsi="Palatino Linotype" w:cs="Arial"/>
          <w:sz w:val="20"/>
          <w:szCs w:val="20"/>
          <w:lang w:val="es-ES_tradnl"/>
        </w:rPr>
      </w:pPr>
    </w:p>
    <w:p w:rsidR="00873BBC" w:rsidRDefault="00873BBC" w:rsidP="00BC3C73">
      <w:pPr>
        <w:jc w:val="both"/>
        <w:rPr>
          <w:rFonts w:ascii="Palatino Linotype" w:hAnsi="Palatino Linotype" w:cs="Arial"/>
          <w:sz w:val="20"/>
          <w:szCs w:val="20"/>
          <w:lang w:val="es-ES_tradnl"/>
        </w:rPr>
      </w:pPr>
    </w:p>
    <w:p w:rsidR="00BC3C73" w:rsidRDefault="00BC3C73" w:rsidP="00BC3C73">
      <w:pPr>
        <w:jc w:val="both"/>
        <w:rPr>
          <w:rFonts w:ascii="Palatino Linotype" w:hAnsi="Palatino Linotype" w:cs="Arial"/>
          <w:sz w:val="22"/>
          <w:szCs w:val="22"/>
          <w:lang w:val="es-ES_tradnl"/>
        </w:rPr>
      </w:pPr>
      <w:r w:rsidRPr="00616E4A">
        <w:rPr>
          <w:rFonts w:ascii="Palatino Linotype" w:hAnsi="Palatino Linotype" w:cs="Arial"/>
          <w:sz w:val="20"/>
          <w:szCs w:val="20"/>
          <w:lang w:val="es-ES_tradnl"/>
        </w:rPr>
        <w:t xml:space="preserve">Esta hoja corresponde a la resolución de </w:t>
      </w:r>
      <w:r w:rsidR="00873BBC">
        <w:rPr>
          <w:rFonts w:ascii="Palatino Linotype" w:hAnsi="Palatino Linotype" w:cs="Arial"/>
          <w:sz w:val="20"/>
          <w:szCs w:val="20"/>
          <w:lang w:val="es-ES_tradnl"/>
        </w:rPr>
        <w:t xml:space="preserve">catorce </w:t>
      </w:r>
      <w:r w:rsidRPr="00616E4A">
        <w:rPr>
          <w:rFonts w:ascii="Palatino Linotype" w:hAnsi="Palatino Linotype" w:cs="Arial"/>
          <w:sz w:val="20"/>
          <w:szCs w:val="20"/>
          <w:lang w:val="es-ES_tradnl"/>
        </w:rPr>
        <w:t xml:space="preserve">de </w:t>
      </w:r>
      <w:r>
        <w:rPr>
          <w:rFonts w:ascii="Palatino Linotype" w:hAnsi="Palatino Linotype" w:cs="Arial"/>
          <w:sz w:val="20"/>
          <w:szCs w:val="20"/>
          <w:lang w:val="es-ES_tradnl"/>
        </w:rPr>
        <w:t xml:space="preserve">noviembre </w:t>
      </w:r>
      <w:r w:rsidRPr="00616E4A">
        <w:rPr>
          <w:rFonts w:ascii="Palatino Linotype" w:hAnsi="Palatino Linotype" w:cs="Arial"/>
          <w:sz w:val="20"/>
          <w:szCs w:val="20"/>
          <w:lang w:val="es-ES_tradnl"/>
        </w:rPr>
        <w:t xml:space="preserve">de dos mil dieciocho, emitida en </w:t>
      </w:r>
      <w:r>
        <w:rPr>
          <w:rFonts w:ascii="Palatino Linotype" w:hAnsi="Palatino Linotype" w:cs="Arial"/>
          <w:sz w:val="20"/>
          <w:szCs w:val="20"/>
          <w:lang w:val="es-ES_tradnl"/>
        </w:rPr>
        <w:t xml:space="preserve">los </w:t>
      </w:r>
      <w:r w:rsidRPr="00616E4A">
        <w:rPr>
          <w:rFonts w:ascii="Palatino Linotype" w:hAnsi="Palatino Linotype" w:cs="Arial"/>
          <w:sz w:val="20"/>
          <w:szCs w:val="20"/>
          <w:lang w:val="es-ES_tradnl"/>
        </w:rPr>
        <w:t>recurso</w:t>
      </w:r>
      <w:r>
        <w:rPr>
          <w:rFonts w:ascii="Palatino Linotype" w:hAnsi="Palatino Linotype" w:cs="Arial"/>
          <w:sz w:val="20"/>
          <w:szCs w:val="20"/>
          <w:lang w:val="es-ES_tradnl"/>
        </w:rPr>
        <w:t>s</w:t>
      </w:r>
      <w:r w:rsidRPr="00616E4A">
        <w:rPr>
          <w:rFonts w:ascii="Palatino Linotype" w:hAnsi="Palatino Linotype" w:cs="Arial"/>
          <w:sz w:val="20"/>
          <w:szCs w:val="20"/>
          <w:lang w:val="es-ES_tradnl"/>
        </w:rPr>
        <w:t xml:space="preserve"> de revisión número 03</w:t>
      </w:r>
      <w:r>
        <w:rPr>
          <w:rFonts w:ascii="Palatino Linotype" w:hAnsi="Palatino Linotype" w:cs="Arial"/>
          <w:sz w:val="20"/>
          <w:szCs w:val="20"/>
          <w:lang w:val="es-ES_tradnl"/>
        </w:rPr>
        <w:t>284</w:t>
      </w:r>
      <w:r w:rsidRPr="00616E4A">
        <w:rPr>
          <w:rFonts w:ascii="Palatino Linotype" w:hAnsi="Palatino Linotype" w:cs="Arial"/>
          <w:sz w:val="20"/>
          <w:szCs w:val="20"/>
          <w:lang w:val="es-ES_tradnl"/>
        </w:rPr>
        <w:t>/INFOEM/IP/RR/201</w:t>
      </w:r>
      <w:r>
        <w:rPr>
          <w:rFonts w:ascii="Palatino Linotype" w:hAnsi="Palatino Linotype" w:cs="Arial"/>
          <w:sz w:val="20"/>
          <w:szCs w:val="20"/>
          <w:lang w:val="es-ES_tradnl"/>
        </w:rPr>
        <w:t xml:space="preserve">8 y </w:t>
      </w:r>
      <w:r w:rsidRPr="00616E4A">
        <w:rPr>
          <w:rFonts w:ascii="Palatino Linotype" w:hAnsi="Palatino Linotype" w:cs="Arial"/>
          <w:sz w:val="20"/>
          <w:szCs w:val="20"/>
          <w:lang w:val="es-ES_tradnl"/>
        </w:rPr>
        <w:t>03</w:t>
      </w:r>
      <w:r>
        <w:rPr>
          <w:rFonts w:ascii="Palatino Linotype" w:hAnsi="Palatino Linotype" w:cs="Arial"/>
          <w:sz w:val="20"/>
          <w:szCs w:val="20"/>
          <w:lang w:val="es-ES_tradnl"/>
        </w:rPr>
        <w:t>285</w:t>
      </w:r>
      <w:r w:rsidRPr="00616E4A">
        <w:rPr>
          <w:rFonts w:ascii="Palatino Linotype" w:hAnsi="Palatino Linotype" w:cs="Arial"/>
          <w:sz w:val="20"/>
          <w:szCs w:val="20"/>
          <w:lang w:val="es-ES_tradnl"/>
        </w:rPr>
        <w:t>/INFOEM/IP/RR/201</w:t>
      </w:r>
      <w:r>
        <w:rPr>
          <w:rFonts w:ascii="Palatino Linotype" w:hAnsi="Palatino Linotype" w:cs="Arial"/>
          <w:sz w:val="20"/>
          <w:szCs w:val="20"/>
          <w:lang w:val="es-ES_tradnl"/>
        </w:rPr>
        <w:t>8</w:t>
      </w:r>
      <w:r w:rsidR="00AE5C68">
        <w:rPr>
          <w:rFonts w:ascii="Palatino Linotype" w:hAnsi="Palatino Linotype" w:cs="Arial"/>
          <w:sz w:val="20"/>
          <w:szCs w:val="20"/>
          <w:lang w:val="es-ES_tradnl"/>
        </w:rPr>
        <w:t xml:space="preserve"> acumulados</w:t>
      </w:r>
      <w:r w:rsidRPr="00616E4A">
        <w:rPr>
          <w:rFonts w:ascii="Palatino Linotype" w:hAnsi="Palatino Linotype" w:cs="Arial"/>
          <w:sz w:val="20"/>
          <w:szCs w:val="20"/>
          <w:lang w:val="es-ES_tradnl"/>
        </w:rPr>
        <w:t>.</w:t>
      </w:r>
      <w:r>
        <w:rPr>
          <w:rFonts w:ascii="Palatino Linotype" w:hAnsi="Palatino Linotype" w:cs="Arial"/>
          <w:sz w:val="20"/>
          <w:szCs w:val="20"/>
          <w:lang w:val="es-ES_tradnl"/>
        </w:rPr>
        <w:t xml:space="preserve"> </w:t>
      </w:r>
    </w:p>
    <w:p w:rsidR="00BC3C73" w:rsidRPr="000A1263" w:rsidRDefault="00BC3C73" w:rsidP="000A1263">
      <w:pPr>
        <w:spacing w:line="360" w:lineRule="auto"/>
        <w:jc w:val="both"/>
        <w:rPr>
          <w:rFonts w:ascii="Palatino Linotype" w:hAnsi="Palatino Linotype" w:cs="Arial"/>
          <w:sz w:val="22"/>
          <w:szCs w:val="22"/>
          <w:lang w:val="es-ES_tradnl"/>
        </w:rPr>
      </w:pPr>
    </w:p>
    <w:sectPr w:rsidR="00BC3C73" w:rsidRPr="000A1263" w:rsidSect="00173064">
      <w:headerReference w:type="default" r:id="rId8"/>
      <w:footerReference w:type="default" r:id="rId9"/>
      <w:headerReference w:type="first" r:id="rId10"/>
      <w:footerReference w:type="first" r:id="rId11"/>
      <w:pgSz w:w="12240" w:h="15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2BD2" w:rsidRDefault="004D2BD2" w:rsidP="00C80F8C">
      <w:r>
        <w:separator/>
      </w:r>
    </w:p>
  </w:endnote>
  <w:endnote w:type="continuationSeparator" w:id="0">
    <w:p w:rsidR="004D2BD2" w:rsidRDefault="004D2BD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5F" w:rsidRPr="00F12350" w:rsidRDefault="00D46B5F"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E1D3A">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E1D3A">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D46B5F" w:rsidRDefault="00D46B5F"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5F" w:rsidRPr="00F12350" w:rsidRDefault="00D46B5F"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E1D3A">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E1D3A">
      <w:rPr>
        <w:rFonts w:ascii="Palatino Linotype" w:hAnsi="Palatino Linotype" w:cs="Arial"/>
        <w:b/>
        <w:bCs/>
        <w:noProof/>
        <w:sz w:val="20"/>
        <w:szCs w:val="20"/>
      </w:rPr>
      <w:t>38</w:t>
    </w:r>
    <w:r w:rsidRPr="00F12350">
      <w:rPr>
        <w:rFonts w:ascii="Palatino Linotype" w:hAnsi="Palatino Linotype" w:cs="Arial"/>
        <w:b/>
        <w:bCs/>
        <w:sz w:val="20"/>
        <w:szCs w:val="20"/>
      </w:rPr>
      <w:fldChar w:fldCharType="end"/>
    </w:r>
  </w:p>
  <w:p w:rsidR="00D46B5F" w:rsidRDefault="00D46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2BD2" w:rsidRDefault="004D2BD2" w:rsidP="00C80F8C">
      <w:r>
        <w:separator/>
      </w:r>
    </w:p>
  </w:footnote>
  <w:footnote w:type="continuationSeparator" w:id="0">
    <w:p w:rsidR="004D2BD2" w:rsidRDefault="004D2BD2" w:rsidP="00C80F8C">
      <w:r>
        <w:continuationSeparator/>
      </w:r>
    </w:p>
  </w:footnote>
  <w:footnote w:id="1">
    <w:p w:rsidR="00405039" w:rsidRPr="00205841" w:rsidRDefault="00405039">
      <w:pPr>
        <w:pStyle w:val="Textonotapie"/>
        <w:rPr>
          <w:rFonts w:ascii="Palatino Linotype" w:hAnsi="Palatino Linotype"/>
        </w:rPr>
      </w:pPr>
      <w:r>
        <w:rPr>
          <w:rStyle w:val="Refdenotaalpie"/>
        </w:rPr>
        <w:footnoteRef/>
      </w:r>
      <w:r>
        <w:t xml:space="preserve"> </w:t>
      </w:r>
      <w:r w:rsidRPr="00205841">
        <w:rPr>
          <w:rFonts w:ascii="Palatino Linotype" w:hAnsi="Palatino Linotype"/>
          <w:b/>
        </w:rPr>
        <w:t>Ley General de Sociedades Mercantiles</w:t>
      </w:r>
      <w:r w:rsidRPr="00205841">
        <w:rPr>
          <w:rFonts w:ascii="Palatino Linotype" w:hAnsi="Palatino Linotype"/>
        </w:rPr>
        <w:t>. Publicada en el Diario Oficial de la Federación el 14 de agosto de 1934.</w:t>
      </w:r>
    </w:p>
    <w:p w:rsidR="00405039" w:rsidRPr="00205841" w:rsidRDefault="00405039">
      <w:pPr>
        <w:pStyle w:val="Textonotapie"/>
        <w:rPr>
          <w:rFonts w:ascii="Palatino Linotype" w:hAnsi="Palatino Linotype"/>
        </w:rPr>
      </w:pPr>
      <w:r w:rsidRPr="00205841">
        <w:rPr>
          <w:rFonts w:ascii="Palatino Linotype" w:hAnsi="Palatino Linotype"/>
        </w:rPr>
        <w:t>“</w:t>
      </w:r>
      <w:r w:rsidRPr="00205841">
        <w:rPr>
          <w:rFonts w:ascii="Palatino Linotype" w:hAnsi="Palatino Linotype"/>
          <w:b/>
        </w:rPr>
        <w:t>Artículo 6º</w:t>
      </w:r>
      <w:r w:rsidRPr="00205841">
        <w:rPr>
          <w:rFonts w:ascii="Palatino Linotype" w:hAnsi="Palatino Linotype"/>
        </w:rPr>
        <w:t xml:space="preserve">. La Escritura o póliza constitutiva de una sociedad deberá contener: </w:t>
      </w:r>
    </w:p>
    <w:p w:rsidR="00405039" w:rsidRPr="00205841" w:rsidRDefault="00205841" w:rsidP="00405039">
      <w:pPr>
        <w:pStyle w:val="Textonotapie"/>
        <w:numPr>
          <w:ilvl w:val="0"/>
          <w:numId w:val="15"/>
        </w:numPr>
        <w:ind w:left="142" w:hanging="153"/>
        <w:rPr>
          <w:rFonts w:ascii="Palatino Linotype" w:hAnsi="Palatino Linotype"/>
        </w:rPr>
      </w:pPr>
      <w:r>
        <w:rPr>
          <w:rFonts w:ascii="Palatino Linotype" w:hAnsi="Palatino Linotype"/>
        </w:rPr>
        <w:t xml:space="preserve">- </w:t>
      </w:r>
      <w:r w:rsidR="00405039" w:rsidRPr="00205841">
        <w:rPr>
          <w:rFonts w:ascii="Palatino Linotype" w:hAnsi="Palatino Linotype"/>
        </w:rPr>
        <w:t xml:space="preserve">Los nombres, nacionalidad y domicilio de las personas físicas o morales que constituyan la sociedad;  </w:t>
      </w:r>
    </w:p>
    <w:p w:rsidR="00205841" w:rsidRPr="00205841" w:rsidRDefault="00205841" w:rsidP="00205841">
      <w:pPr>
        <w:pStyle w:val="Textonotapie"/>
        <w:ind w:left="-11"/>
        <w:rPr>
          <w:rFonts w:ascii="Palatino Linotype" w:hAnsi="Palatino Linotype"/>
        </w:rPr>
      </w:pPr>
      <w:r w:rsidRPr="00205841">
        <w:rPr>
          <w:rFonts w:ascii="Palatino Linotype" w:hAnsi="Palatino Linotype"/>
        </w:rPr>
        <w:t>...</w:t>
      </w:r>
    </w:p>
    <w:p w:rsidR="00205841" w:rsidRPr="00205841" w:rsidRDefault="00205841" w:rsidP="00205841">
      <w:pPr>
        <w:pStyle w:val="Textonotapie"/>
        <w:ind w:left="-11"/>
        <w:rPr>
          <w:rFonts w:ascii="Palatino Linotype" w:hAnsi="Palatino Linotype"/>
        </w:rPr>
      </w:pPr>
      <w:r w:rsidRPr="00205841">
        <w:rPr>
          <w:rFonts w:ascii="Palatino Linotype" w:hAnsi="Palatino Linotype"/>
          <w:b/>
        </w:rPr>
        <w:t>V</w:t>
      </w:r>
      <w:r w:rsidRPr="00205841">
        <w:rPr>
          <w:rFonts w:ascii="Palatino Linotype" w:hAnsi="Palatino Linotype"/>
        </w:rPr>
        <w:t xml:space="preserve">.- El importe del capital social; </w:t>
      </w:r>
    </w:p>
    <w:p w:rsidR="00205841" w:rsidRDefault="00205841" w:rsidP="00205841">
      <w:pPr>
        <w:pStyle w:val="Textonotapie"/>
        <w:ind w:left="-11"/>
        <w:rPr>
          <w:rFonts w:ascii="Palatino Linotype" w:hAnsi="Palatino Linotype"/>
        </w:rPr>
      </w:pPr>
      <w:r w:rsidRPr="00205841">
        <w:rPr>
          <w:rFonts w:ascii="Palatino Linotype" w:hAnsi="Palatino Linotype"/>
          <w:b/>
        </w:rPr>
        <w:t>VI</w:t>
      </w:r>
      <w:r w:rsidRPr="00205841">
        <w:rPr>
          <w:rFonts w:ascii="Palatino Linotype" w:hAnsi="Palatino Linotype"/>
        </w:rPr>
        <w:t xml:space="preserve">.- La expresión de lo que cada socio aporte en dinero o en otros bienes; el valor atribuido a éstos y el criterio seguido para su valorización. </w:t>
      </w:r>
    </w:p>
    <w:p w:rsidR="00205841" w:rsidRPr="00205841" w:rsidRDefault="00205841" w:rsidP="00205841">
      <w:pPr>
        <w:pStyle w:val="Textonotapie"/>
        <w:ind w:left="-11"/>
        <w:rPr>
          <w:rFonts w:ascii="Palatino Linotype" w:hAnsi="Palatino Linotype"/>
        </w:rPr>
      </w:pPr>
      <w:r w:rsidRPr="00205841">
        <w:rPr>
          <w:rFonts w:ascii="Palatino Linotype" w:hAnsi="Palatino Linotype"/>
        </w:rPr>
        <w:t>Cuando el capital sea variable, así se expresará indicándose el mínimo que se fije;</w:t>
      </w:r>
    </w:p>
    <w:p w:rsidR="00205841" w:rsidRPr="00205841" w:rsidRDefault="00205841" w:rsidP="00205841">
      <w:pPr>
        <w:pStyle w:val="Textonotapie"/>
        <w:ind w:left="-11"/>
        <w:rPr>
          <w:rFonts w:ascii="Palatino Linotype" w:hAnsi="Palatino Linotype"/>
        </w:rPr>
      </w:pPr>
      <w:r w:rsidRPr="00205841">
        <w:rPr>
          <w:rFonts w:ascii="Palatino Linotype" w:hAnsi="Palatino Linotype"/>
        </w:rPr>
        <w:t>…</w:t>
      </w:r>
    </w:p>
    <w:p w:rsidR="00205841" w:rsidRDefault="00205841" w:rsidP="00205841">
      <w:pPr>
        <w:pStyle w:val="Textonotapie"/>
        <w:ind w:left="-11"/>
        <w:rPr>
          <w:rFonts w:ascii="Palatino Linotype" w:hAnsi="Palatino Linotype"/>
        </w:rPr>
      </w:pPr>
      <w:r w:rsidRPr="00205841">
        <w:rPr>
          <w:rFonts w:ascii="Palatino Linotype" w:hAnsi="Palatino Linotype"/>
          <w:b/>
        </w:rPr>
        <w:t>XI</w:t>
      </w:r>
      <w:r w:rsidRPr="00205841">
        <w:rPr>
          <w:rFonts w:ascii="Palatino Linotype" w:hAnsi="Palatino Linotype"/>
        </w:rPr>
        <w:t>.- El importe del fondo de reserva;</w:t>
      </w:r>
    </w:p>
    <w:p w:rsidR="00205841" w:rsidRPr="00205841" w:rsidRDefault="00205841" w:rsidP="00205841">
      <w:pPr>
        <w:pStyle w:val="Textonotapie"/>
        <w:ind w:left="-11"/>
        <w:rPr>
          <w:rFonts w:ascii="Palatino Linotype" w:hAnsi="Palatino Linotype"/>
        </w:rPr>
      </w:pPr>
      <w:r>
        <w:rPr>
          <w:rFonts w:ascii="Palatino Linotype" w:hAnsi="Palatino Linotype"/>
        </w:rPr>
        <w:t xml:space="preserve">… </w:t>
      </w:r>
      <w:r w:rsidRPr="00205841">
        <w:rPr>
          <w:rFonts w:ascii="Palatino Linotype" w:hAnsi="Palatino Linotyp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B5F" w:rsidRDefault="00D46B5F" w:rsidP="006F30F8">
    <w:pPr>
      <w:pStyle w:val="Encabezado"/>
      <w:tabs>
        <w:tab w:val="clear" w:pos="4252"/>
        <w:tab w:val="clear" w:pos="8504"/>
        <w:tab w:val="left" w:pos="2326"/>
      </w:tabs>
    </w:pPr>
    <w:r>
      <w:t xml:space="preserve">                                                                   </w:t>
    </w:r>
  </w:p>
  <w:tbl>
    <w:tblPr>
      <w:tblW w:w="6600" w:type="dxa"/>
      <w:tblInd w:w="3748" w:type="dxa"/>
      <w:tblLayout w:type="fixed"/>
      <w:tblLook w:val="04A0" w:firstRow="1" w:lastRow="0" w:firstColumn="1" w:lastColumn="0" w:noHBand="0" w:noVBand="1"/>
    </w:tblPr>
    <w:tblGrid>
      <w:gridCol w:w="2489"/>
      <w:gridCol w:w="4111"/>
    </w:tblGrid>
    <w:tr w:rsidR="00D46B5F" w:rsidRPr="008A510F" w:rsidTr="00535D4A">
      <w:tc>
        <w:tcPr>
          <w:tcW w:w="2489" w:type="dxa"/>
          <w:shd w:val="clear" w:color="auto" w:fill="auto"/>
        </w:tcPr>
        <w:p w:rsidR="00D46B5F" w:rsidRPr="008A510F" w:rsidRDefault="00D46B5F" w:rsidP="00D63FB4">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4111" w:type="dxa"/>
          <w:shd w:val="clear" w:color="auto" w:fill="auto"/>
          <w:vAlign w:val="center"/>
        </w:tcPr>
        <w:p w:rsidR="00D46B5F" w:rsidRDefault="00D46B5F" w:rsidP="00132C0D">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03284/INFOEM/IP/RR/2018 y 03285/INFOEM/IP/RR/2018</w:t>
          </w:r>
        </w:p>
        <w:p w:rsidR="00D46B5F" w:rsidRPr="008A510F" w:rsidRDefault="00D46B5F" w:rsidP="00132C0D">
          <w:pPr>
            <w:ind w:left="-108"/>
            <w:rPr>
              <w:rFonts w:ascii="Palatino Linotype" w:hAnsi="Palatino Linotype"/>
              <w:b/>
              <w:sz w:val="22"/>
              <w:szCs w:val="22"/>
              <w:lang w:val="es-ES_tradnl"/>
            </w:rPr>
          </w:pPr>
          <w:r>
            <w:rPr>
              <w:rFonts w:ascii="Palatino Linotype" w:hAnsi="Palatino Linotype"/>
              <w:b/>
              <w:sz w:val="22"/>
              <w:szCs w:val="22"/>
              <w:lang w:val="es-ES_tradnl"/>
            </w:rPr>
            <w:t>acumulados.</w:t>
          </w:r>
        </w:p>
      </w:tc>
    </w:tr>
    <w:tr w:rsidR="00D46B5F" w:rsidRPr="008A510F" w:rsidTr="00535D4A">
      <w:trPr>
        <w:trHeight w:val="228"/>
      </w:trPr>
      <w:tc>
        <w:tcPr>
          <w:tcW w:w="2489" w:type="dxa"/>
          <w:shd w:val="clear" w:color="auto" w:fill="auto"/>
          <w:vAlign w:val="center"/>
        </w:tcPr>
        <w:p w:rsidR="00D46B5F" w:rsidRPr="008A510F" w:rsidRDefault="00D46B5F" w:rsidP="00535D4A">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4111" w:type="dxa"/>
          <w:shd w:val="clear" w:color="auto" w:fill="auto"/>
          <w:vAlign w:val="center"/>
        </w:tcPr>
        <w:p w:rsidR="00D46B5F" w:rsidRPr="00927A01" w:rsidRDefault="00D46B5F" w:rsidP="00446E28">
          <w:pPr>
            <w:ind w:left="-108"/>
            <w:rPr>
              <w:rFonts w:ascii="Palatino Linotype" w:hAnsi="Palatino Linotype"/>
              <w:b/>
              <w:sz w:val="22"/>
              <w:szCs w:val="22"/>
              <w:lang w:val="es-ES_tradnl"/>
            </w:rPr>
          </w:pPr>
          <w:r w:rsidRPr="00132C0D">
            <w:rPr>
              <w:rFonts w:ascii="Palatino Linotype" w:hAnsi="Palatino Linotype"/>
              <w:b/>
              <w:sz w:val="22"/>
              <w:szCs w:val="22"/>
              <w:lang w:val="es-ES_tradnl"/>
            </w:rPr>
            <w:t xml:space="preserve">Secretaría </w:t>
          </w:r>
          <w:r>
            <w:rPr>
              <w:rFonts w:ascii="Palatino Linotype" w:hAnsi="Palatino Linotype"/>
              <w:b/>
              <w:sz w:val="22"/>
              <w:szCs w:val="22"/>
              <w:lang w:val="es-ES_tradnl"/>
            </w:rPr>
            <w:t>de</w:t>
          </w:r>
          <w:r w:rsidRPr="00132C0D">
            <w:rPr>
              <w:rFonts w:ascii="Palatino Linotype" w:hAnsi="Palatino Linotype"/>
              <w:b/>
              <w:sz w:val="22"/>
              <w:szCs w:val="22"/>
              <w:lang w:val="es-ES_tradnl"/>
            </w:rPr>
            <w:t xml:space="preserve"> Comunicaciones.</w:t>
          </w:r>
        </w:p>
      </w:tc>
    </w:tr>
    <w:tr w:rsidR="00D46B5F" w:rsidRPr="008A510F" w:rsidTr="00535D4A">
      <w:tc>
        <w:tcPr>
          <w:tcW w:w="2489" w:type="dxa"/>
          <w:shd w:val="clear" w:color="auto" w:fill="auto"/>
          <w:vAlign w:val="center"/>
        </w:tcPr>
        <w:p w:rsidR="00D46B5F" w:rsidRPr="008A510F" w:rsidRDefault="00D46B5F" w:rsidP="00535D4A">
          <w:pPr>
            <w:ind w:right="-108"/>
            <w:rPr>
              <w:rFonts w:ascii="Palatino Linotype" w:hAnsi="Palatino Linotype"/>
              <w:b/>
              <w:sz w:val="22"/>
              <w:szCs w:val="22"/>
              <w:lang w:val="es-ES_tradnl"/>
            </w:rPr>
          </w:pPr>
          <w:r w:rsidRPr="008A510F">
            <w:rPr>
              <w:rFonts w:ascii="Palatino Linotype" w:hAnsi="Palatino Linotype"/>
              <w:b/>
              <w:sz w:val="22"/>
              <w:szCs w:val="22"/>
              <w:lang w:val="es-ES_tradnl"/>
            </w:rPr>
            <w:t>Comisionad</w:t>
          </w:r>
          <w:r>
            <w:rPr>
              <w:rFonts w:ascii="Palatino Linotype" w:hAnsi="Palatino Linotype"/>
              <w:b/>
              <w:sz w:val="22"/>
              <w:szCs w:val="22"/>
              <w:lang w:val="es-ES_tradnl"/>
            </w:rPr>
            <w:t xml:space="preserve">o </w:t>
          </w:r>
          <w:r w:rsidRPr="008A510F">
            <w:rPr>
              <w:rFonts w:ascii="Palatino Linotype" w:hAnsi="Palatino Linotype"/>
              <w:b/>
              <w:sz w:val="22"/>
              <w:szCs w:val="22"/>
              <w:lang w:val="es-ES_tradnl"/>
            </w:rPr>
            <w:t>ponente:</w:t>
          </w:r>
        </w:p>
      </w:tc>
      <w:tc>
        <w:tcPr>
          <w:tcW w:w="4111" w:type="dxa"/>
          <w:shd w:val="clear" w:color="auto" w:fill="auto"/>
          <w:vAlign w:val="center"/>
        </w:tcPr>
        <w:p w:rsidR="00D46B5F" w:rsidRPr="008A510F" w:rsidRDefault="00D46B5F" w:rsidP="00535D4A">
          <w:pPr>
            <w:ind w:left="-108"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46B5F" w:rsidRDefault="00D46B5F" w:rsidP="00E86E4F">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3828" w:type="dxa"/>
      <w:tblLayout w:type="fixed"/>
      <w:tblLook w:val="04A0" w:firstRow="1" w:lastRow="0" w:firstColumn="1" w:lastColumn="0" w:noHBand="0" w:noVBand="1"/>
    </w:tblPr>
    <w:tblGrid>
      <w:gridCol w:w="2551"/>
      <w:gridCol w:w="4253"/>
    </w:tblGrid>
    <w:tr w:rsidR="00D46B5F" w:rsidRPr="005A5E02" w:rsidTr="00535D4A">
      <w:tc>
        <w:tcPr>
          <w:tcW w:w="2551" w:type="dxa"/>
          <w:shd w:val="clear" w:color="auto" w:fill="auto"/>
          <w:vAlign w:val="center"/>
        </w:tcPr>
        <w:p w:rsidR="00D46B5F" w:rsidRPr="005A5E02" w:rsidRDefault="00D46B5F"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4253" w:type="dxa"/>
          <w:shd w:val="clear" w:color="auto" w:fill="auto"/>
          <w:vAlign w:val="center"/>
        </w:tcPr>
        <w:p w:rsidR="00D46B5F" w:rsidRDefault="00D46B5F" w:rsidP="00132C0D">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03284/INFOEM/IP/RR/2018 y 03285/INFOEM/IP/RR/2018</w:t>
          </w:r>
        </w:p>
        <w:p w:rsidR="00D46B5F" w:rsidRPr="005A5E02" w:rsidRDefault="00D46B5F" w:rsidP="00132C0D">
          <w:pPr>
            <w:tabs>
              <w:tab w:val="left" w:pos="3153"/>
            </w:tabs>
            <w:ind w:left="-45"/>
            <w:rPr>
              <w:rFonts w:ascii="Palatino Linotype" w:hAnsi="Palatino Linotype"/>
              <w:b/>
              <w:sz w:val="22"/>
              <w:szCs w:val="22"/>
              <w:lang w:val="es-ES_tradnl"/>
            </w:rPr>
          </w:pPr>
          <w:r>
            <w:rPr>
              <w:rFonts w:ascii="Palatino Linotype" w:hAnsi="Palatino Linotype"/>
              <w:b/>
              <w:sz w:val="22"/>
              <w:szCs w:val="22"/>
              <w:lang w:val="es-ES_tradnl"/>
            </w:rPr>
            <w:t xml:space="preserve">acumulados. </w:t>
          </w:r>
        </w:p>
      </w:tc>
    </w:tr>
    <w:tr w:rsidR="00D46B5F" w:rsidRPr="005A5E02" w:rsidTr="00535D4A">
      <w:tc>
        <w:tcPr>
          <w:tcW w:w="2551" w:type="dxa"/>
          <w:shd w:val="clear" w:color="auto" w:fill="auto"/>
          <w:vAlign w:val="center"/>
        </w:tcPr>
        <w:p w:rsidR="00D46B5F" w:rsidRPr="005A5E02" w:rsidRDefault="00D46B5F"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4253" w:type="dxa"/>
          <w:shd w:val="clear" w:color="auto" w:fill="auto"/>
          <w:vAlign w:val="center"/>
        </w:tcPr>
        <w:p w:rsidR="00D46B5F" w:rsidRDefault="00185B7E" w:rsidP="00446E28">
          <w:pPr>
            <w:ind w:left="-45"/>
            <w:rPr>
              <w:rFonts w:ascii="Palatino Linotype" w:hAnsi="Palatino Linotype"/>
              <w:b/>
              <w:sz w:val="22"/>
              <w:szCs w:val="22"/>
              <w:lang w:val="es-ES_tradnl"/>
            </w:rPr>
          </w:pPr>
          <w:r>
            <w:rPr>
              <w:rFonts w:ascii="Palatino Linotype" w:hAnsi="Palatino Linotype"/>
              <w:b/>
              <w:sz w:val="22"/>
              <w:szCs w:val="22"/>
              <w:lang w:val="es-ES_tradnl"/>
            </w:rPr>
            <w:t>XXXXXXXXXXXXX</w:t>
          </w:r>
          <w:r w:rsidR="00D46B5F">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D46B5F">
            <w:rPr>
              <w:rFonts w:ascii="Palatino Linotype" w:hAnsi="Palatino Linotype"/>
              <w:b/>
              <w:sz w:val="22"/>
              <w:szCs w:val="22"/>
              <w:lang w:val="es-ES_tradnl"/>
            </w:rPr>
            <w:t xml:space="preserve"> </w:t>
          </w:r>
        </w:p>
        <w:p w:rsidR="00D46B5F" w:rsidRPr="00927A01" w:rsidRDefault="00185B7E" w:rsidP="00185B7E">
          <w:pPr>
            <w:ind w:left="-45"/>
            <w:rPr>
              <w:rFonts w:ascii="Palatino Linotype" w:hAnsi="Palatino Linotype"/>
              <w:b/>
              <w:sz w:val="22"/>
              <w:szCs w:val="22"/>
              <w:lang w:val="es-ES_tradnl"/>
            </w:rPr>
          </w:pPr>
          <w:r>
            <w:rPr>
              <w:rFonts w:ascii="Palatino Linotype" w:hAnsi="Palatino Linotype"/>
              <w:b/>
              <w:sz w:val="22"/>
              <w:szCs w:val="22"/>
              <w:lang w:val="es-ES_tradnl"/>
            </w:rPr>
            <w:t>XX</w:t>
          </w:r>
          <w:r w:rsidR="00D46B5F">
            <w:rPr>
              <w:rFonts w:ascii="Palatino Linotype" w:hAnsi="Palatino Linotype"/>
              <w:b/>
              <w:sz w:val="22"/>
              <w:szCs w:val="22"/>
              <w:lang w:val="es-ES_tradnl"/>
            </w:rPr>
            <w:t xml:space="preserve"> </w:t>
          </w:r>
          <w:r>
            <w:rPr>
              <w:rFonts w:ascii="Palatino Linotype" w:hAnsi="Palatino Linotype"/>
              <w:b/>
              <w:sz w:val="22"/>
              <w:szCs w:val="22"/>
              <w:lang w:val="es-ES_tradnl"/>
            </w:rPr>
            <w:t>XXXXXX</w:t>
          </w:r>
          <w:r w:rsidR="00D46B5F">
            <w:rPr>
              <w:rFonts w:ascii="Palatino Linotype" w:hAnsi="Palatino Linotype"/>
              <w:b/>
              <w:sz w:val="22"/>
              <w:szCs w:val="22"/>
              <w:lang w:val="es-ES_tradnl"/>
            </w:rPr>
            <w:t xml:space="preserve">. </w:t>
          </w:r>
        </w:p>
      </w:tc>
    </w:tr>
    <w:tr w:rsidR="00D46B5F" w:rsidRPr="005A5E02" w:rsidTr="00535D4A">
      <w:trPr>
        <w:trHeight w:val="228"/>
      </w:trPr>
      <w:tc>
        <w:tcPr>
          <w:tcW w:w="2551" w:type="dxa"/>
          <w:shd w:val="clear" w:color="auto" w:fill="auto"/>
          <w:vAlign w:val="center"/>
        </w:tcPr>
        <w:p w:rsidR="00D46B5F" w:rsidRPr="005A5E02" w:rsidRDefault="00D46B5F"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4253" w:type="dxa"/>
          <w:shd w:val="clear" w:color="auto" w:fill="auto"/>
          <w:vAlign w:val="center"/>
        </w:tcPr>
        <w:p w:rsidR="00D46B5F" w:rsidRPr="00927A01" w:rsidRDefault="00D46B5F" w:rsidP="00FC1F07">
          <w:pPr>
            <w:ind w:left="-45" w:right="176"/>
            <w:jc w:val="both"/>
            <w:rPr>
              <w:rFonts w:ascii="Palatino Linotype" w:hAnsi="Palatino Linotype"/>
              <w:b/>
              <w:sz w:val="22"/>
              <w:szCs w:val="22"/>
              <w:lang w:val="es-ES_tradnl"/>
            </w:rPr>
          </w:pPr>
          <w:r>
            <w:rPr>
              <w:rFonts w:ascii="Palatino Linotype" w:hAnsi="Palatino Linotype"/>
              <w:b/>
              <w:sz w:val="22"/>
              <w:szCs w:val="22"/>
              <w:lang w:val="es-ES_tradnl"/>
            </w:rPr>
            <w:t>Secretaría de Comunicaciones.</w:t>
          </w:r>
        </w:p>
      </w:tc>
    </w:tr>
    <w:tr w:rsidR="00D46B5F" w:rsidRPr="005A5E02" w:rsidTr="00535D4A">
      <w:tc>
        <w:tcPr>
          <w:tcW w:w="2551" w:type="dxa"/>
          <w:shd w:val="clear" w:color="auto" w:fill="auto"/>
          <w:vAlign w:val="center"/>
        </w:tcPr>
        <w:p w:rsidR="00D46B5F" w:rsidRPr="005A5E02" w:rsidRDefault="00D46B5F" w:rsidP="00535D4A">
          <w:pPr>
            <w:rPr>
              <w:rFonts w:ascii="Palatino Linotype" w:hAnsi="Palatino Linotype"/>
              <w:b/>
              <w:sz w:val="22"/>
              <w:szCs w:val="22"/>
              <w:lang w:val="es-ES_tradnl"/>
            </w:rPr>
          </w:pPr>
          <w:r w:rsidRPr="005A5E02">
            <w:rPr>
              <w:rFonts w:ascii="Palatino Linotype" w:hAnsi="Palatino Linotype"/>
              <w:b/>
              <w:sz w:val="22"/>
              <w:szCs w:val="22"/>
              <w:lang w:val="es-ES_tradnl"/>
            </w:rPr>
            <w:t>Comisionad</w:t>
          </w:r>
          <w:r>
            <w:rPr>
              <w:rFonts w:ascii="Palatino Linotype" w:hAnsi="Palatino Linotype"/>
              <w:b/>
              <w:sz w:val="22"/>
              <w:szCs w:val="22"/>
              <w:lang w:val="es-ES_tradnl"/>
            </w:rPr>
            <w:t>o</w:t>
          </w:r>
          <w:r w:rsidRPr="005A5E02">
            <w:rPr>
              <w:rFonts w:ascii="Palatino Linotype" w:hAnsi="Palatino Linotype"/>
              <w:b/>
              <w:sz w:val="22"/>
              <w:szCs w:val="22"/>
              <w:lang w:val="es-ES_tradnl"/>
            </w:rPr>
            <w:t xml:space="preserve"> ponente:</w:t>
          </w:r>
        </w:p>
      </w:tc>
      <w:tc>
        <w:tcPr>
          <w:tcW w:w="4253" w:type="dxa"/>
          <w:shd w:val="clear" w:color="auto" w:fill="auto"/>
          <w:vAlign w:val="center"/>
        </w:tcPr>
        <w:p w:rsidR="00D46B5F" w:rsidRPr="005A5E02" w:rsidRDefault="00D46B5F" w:rsidP="00535D4A">
          <w:pPr>
            <w:ind w:left="-45"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D46B5F" w:rsidRDefault="00D46B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4688A"/>
    <w:multiLevelType w:val="hybridMultilevel"/>
    <w:tmpl w:val="CCE040AC"/>
    <w:lvl w:ilvl="0" w:tplc="73C836D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4463C0"/>
    <w:multiLevelType w:val="hybridMultilevel"/>
    <w:tmpl w:val="F0F46270"/>
    <w:lvl w:ilvl="0" w:tplc="D8F0F7B8">
      <w:start w:val="2"/>
      <w:numFmt w:val="bullet"/>
      <w:lvlText w:val="-"/>
      <w:lvlJc w:val="left"/>
      <w:pPr>
        <w:ind w:left="720" w:hanging="360"/>
      </w:pPr>
      <w:rPr>
        <w:rFonts w:ascii="Palatino Linotype" w:eastAsia="Times New Roman"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FD0F8C"/>
    <w:multiLevelType w:val="hybridMultilevel"/>
    <w:tmpl w:val="397CDC7C"/>
    <w:lvl w:ilvl="0" w:tplc="C56C359E">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18F5329"/>
    <w:multiLevelType w:val="hybridMultilevel"/>
    <w:tmpl w:val="FBA0B330"/>
    <w:lvl w:ilvl="0" w:tplc="E5928E3C">
      <w:start w:val="1"/>
      <w:numFmt w:val="lowerLetter"/>
      <w:lvlText w:val="%1)"/>
      <w:lvlJc w:val="left"/>
      <w:pPr>
        <w:ind w:left="720" w:hanging="360"/>
      </w:pPr>
      <w:rPr>
        <w:rFonts w:ascii="Palatino Linotype" w:eastAsia="Times New Roman" w:hAnsi="Palatino Linotype" w:cs="Arial"/>
        <w:b/>
        <w:sz w:val="24"/>
        <w:szCs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2901C7"/>
    <w:multiLevelType w:val="hybridMultilevel"/>
    <w:tmpl w:val="DFF43CA6"/>
    <w:lvl w:ilvl="0" w:tplc="17767802">
      <w:start w:val="5"/>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5" w15:restartNumberingAfterBreak="0">
    <w:nsid w:val="2D6A68D7"/>
    <w:multiLevelType w:val="hybridMultilevel"/>
    <w:tmpl w:val="FB28F934"/>
    <w:lvl w:ilvl="0" w:tplc="83362EB4">
      <w:start w:val="5"/>
      <w:numFmt w:val="bullet"/>
      <w:lvlText w:val="-"/>
      <w:lvlJc w:val="left"/>
      <w:pPr>
        <w:ind w:left="786" w:hanging="360"/>
      </w:pPr>
      <w:rPr>
        <w:rFonts w:ascii="Palatino Linotype" w:eastAsia="Calibri" w:hAnsi="Palatino Linotype" w:cs="Aria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6" w15:restartNumberingAfterBreak="0">
    <w:nsid w:val="401B1C52"/>
    <w:multiLevelType w:val="hybridMultilevel"/>
    <w:tmpl w:val="AAC61D74"/>
    <w:lvl w:ilvl="0" w:tplc="84C02034">
      <w:start w:val="2"/>
      <w:numFmt w:val="bullet"/>
      <w:lvlText w:val="-"/>
      <w:lvlJc w:val="left"/>
      <w:pPr>
        <w:ind w:left="720" w:hanging="360"/>
      </w:pPr>
      <w:rPr>
        <w:rFonts w:ascii="Palatino Linotype" w:eastAsia="Times New Roman" w:hAnsi="Palatino Linotype" w:cs="Arial" w:hint="default"/>
        <w:b/>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576F76A2"/>
    <w:multiLevelType w:val="hybridMultilevel"/>
    <w:tmpl w:val="B2E4765C"/>
    <w:lvl w:ilvl="0" w:tplc="543E3620">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9"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DCD3DDB"/>
    <w:multiLevelType w:val="hybridMultilevel"/>
    <w:tmpl w:val="9B9060CE"/>
    <w:lvl w:ilvl="0" w:tplc="A8DC827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3E0546C"/>
    <w:multiLevelType w:val="hybridMultilevel"/>
    <w:tmpl w:val="CB8E876C"/>
    <w:lvl w:ilvl="0" w:tplc="910016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B8F08FE"/>
    <w:multiLevelType w:val="hybridMultilevel"/>
    <w:tmpl w:val="5AE0AB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7276DD4"/>
    <w:multiLevelType w:val="hybridMultilevel"/>
    <w:tmpl w:val="3CC49718"/>
    <w:lvl w:ilvl="0" w:tplc="080A0001">
      <w:start w:val="1"/>
      <w:numFmt w:val="bullet"/>
      <w:lvlText w:val=""/>
      <w:lvlJc w:val="left"/>
      <w:pPr>
        <w:ind w:left="1377" w:hanging="360"/>
      </w:pPr>
      <w:rPr>
        <w:rFonts w:ascii="Symbol" w:hAnsi="Symbol" w:hint="default"/>
      </w:rPr>
    </w:lvl>
    <w:lvl w:ilvl="1" w:tplc="080A0003" w:tentative="1">
      <w:start w:val="1"/>
      <w:numFmt w:val="bullet"/>
      <w:lvlText w:val="o"/>
      <w:lvlJc w:val="left"/>
      <w:pPr>
        <w:ind w:left="2097" w:hanging="360"/>
      </w:pPr>
      <w:rPr>
        <w:rFonts w:ascii="Courier New" w:hAnsi="Courier New" w:cs="Courier New" w:hint="default"/>
      </w:rPr>
    </w:lvl>
    <w:lvl w:ilvl="2" w:tplc="080A0005" w:tentative="1">
      <w:start w:val="1"/>
      <w:numFmt w:val="bullet"/>
      <w:lvlText w:val=""/>
      <w:lvlJc w:val="left"/>
      <w:pPr>
        <w:ind w:left="2817" w:hanging="360"/>
      </w:pPr>
      <w:rPr>
        <w:rFonts w:ascii="Wingdings" w:hAnsi="Wingdings" w:hint="default"/>
      </w:rPr>
    </w:lvl>
    <w:lvl w:ilvl="3" w:tplc="080A0001" w:tentative="1">
      <w:start w:val="1"/>
      <w:numFmt w:val="bullet"/>
      <w:lvlText w:val=""/>
      <w:lvlJc w:val="left"/>
      <w:pPr>
        <w:ind w:left="3537" w:hanging="360"/>
      </w:pPr>
      <w:rPr>
        <w:rFonts w:ascii="Symbol" w:hAnsi="Symbol" w:hint="default"/>
      </w:rPr>
    </w:lvl>
    <w:lvl w:ilvl="4" w:tplc="080A0003" w:tentative="1">
      <w:start w:val="1"/>
      <w:numFmt w:val="bullet"/>
      <w:lvlText w:val="o"/>
      <w:lvlJc w:val="left"/>
      <w:pPr>
        <w:ind w:left="4257" w:hanging="360"/>
      </w:pPr>
      <w:rPr>
        <w:rFonts w:ascii="Courier New" w:hAnsi="Courier New" w:cs="Courier New" w:hint="default"/>
      </w:rPr>
    </w:lvl>
    <w:lvl w:ilvl="5" w:tplc="080A0005" w:tentative="1">
      <w:start w:val="1"/>
      <w:numFmt w:val="bullet"/>
      <w:lvlText w:val=""/>
      <w:lvlJc w:val="left"/>
      <w:pPr>
        <w:ind w:left="4977" w:hanging="360"/>
      </w:pPr>
      <w:rPr>
        <w:rFonts w:ascii="Wingdings" w:hAnsi="Wingdings" w:hint="default"/>
      </w:rPr>
    </w:lvl>
    <w:lvl w:ilvl="6" w:tplc="080A0001" w:tentative="1">
      <w:start w:val="1"/>
      <w:numFmt w:val="bullet"/>
      <w:lvlText w:val=""/>
      <w:lvlJc w:val="left"/>
      <w:pPr>
        <w:ind w:left="5697" w:hanging="360"/>
      </w:pPr>
      <w:rPr>
        <w:rFonts w:ascii="Symbol" w:hAnsi="Symbol" w:hint="default"/>
      </w:rPr>
    </w:lvl>
    <w:lvl w:ilvl="7" w:tplc="080A0003" w:tentative="1">
      <w:start w:val="1"/>
      <w:numFmt w:val="bullet"/>
      <w:lvlText w:val="o"/>
      <w:lvlJc w:val="left"/>
      <w:pPr>
        <w:ind w:left="6417" w:hanging="360"/>
      </w:pPr>
      <w:rPr>
        <w:rFonts w:ascii="Courier New" w:hAnsi="Courier New" w:cs="Courier New" w:hint="default"/>
      </w:rPr>
    </w:lvl>
    <w:lvl w:ilvl="8" w:tplc="080A0005" w:tentative="1">
      <w:start w:val="1"/>
      <w:numFmt w:val="bullet"/>
      <w:lvlText w:val=""/>
      <w:lvlJc w:val="left"/>
      <w:pPr>
        <w:ind w:left="7137" w:hanging="360"/>
      </w:pPr>
      <w:rPr>
        <w:rFonts w:ascii="Wingdings" w:hAnsi="Wingdings" w:hint="default"/>
      </w:rPr>
    </w:lvl>
  </w:abstractNum>
  <w:abstractNum w:abstractNumId="15" w15:restartNumberingAfterBreak="0">
    <w:nsid w:val="7D86445A"/>
    <w:multiLevelType w:val="hybridMultilevel"/>
    <w:tmpl w:val="B84CC36E"/>
    <w:lvl w:ilvl="0" w:tplc="EC4A79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3"/>
  </w:num>
  <w:num w:numId="3">
    <w:abstractNumId w:val="14"/>
  </w:num>
  <w:num w:numId="4">
    <w:abstractNumId w:val="5"/>
  </w:num>
  <w:num w:numId="5">
    <w:abstractNumId w:val="1"/>
  </w:num>
  <w:num w:numId="6">
    <w:abstractNumId w:val="2"/>
  </w:num>
  <w:num w:numId="7">
    <w:abstractNumId w:val="9"/>
  </w:num>
  <w:num w:numId="8">
    <w:abstractNumId w:val="6"/>
  </w:num>
  <w:num w:numId="9">
    <w:abstractNumId w:val="8"/>
  </w:num>
  <w:num w:numId="10">
    <w:abstractNumId w:val="4"/>
  </w:num>
  <w:num w:numId="11">
    <w:abstractNumId w:val="13"/>
  </w:num>
  <w:num w:numId="12">
    <w:abstractNumId w:val="0"/>
  </w:num>
  <w:num w:numId="13">
    <w:abstractNumId w:val="11"/>
  </w:num>
  <w:num w:numId="14">
    <w:abstractNumId w:val="12"/>
  </w:num>
  <w:num w:numId="15">
    <w:abstractNumId w:val="15"/>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39"/>
    <w:rsid w:val="00000D12"/>
    <w:rsid w:val="000023E2"/>
    <w:rsid w:val="00003F5B"/>
    <w:rsid w:val="00004981"/>
    <w:rsid w:val="0000599F"/>
    <w:rsid w:val="00005D35"/>
    <w:rsid w:val="00005EBB"/>
    <w:rsid w:val="0000622F"/>
    <w:rsid w:val="00006FA8"/>
    <w:rsid w:val="0000766A"/>
    <w:rsid w:val="00007870"/>
    <w:rsid w:val="00010809"/>
    <w:rsid w:val="00011638"/>
    <w:rsid w:val="0001176F"/>
    <w:rsid w:val="000120EF"/>
    <w:rsid w:val="000121F1"/>
    <w:rsid w:val="00014147"/>
    <w:rsid w:val="00014682"/>
    <w:rsid w:val="000147F4"/>
    <w:rsid w:val="0001594F"/>
    <w:rsid w:val="00016170"/>
    <w:rsid w:val="00017DEC"/>
    <w:rsid w:val="00021550"/>
    <w:rsid w:val="00021A61"/>
    <w:rsid w:val="00022392"/>
    <w:rsid w:val="000223A3"/>
    <w:rsid w:val="00022ECC"/>
    <w:rsid w:val="00022FD1"/>
    <w:rsid w:val="00023A52"/>
    <w:rsid w:val="00024543"/>
    <w:rsid w:val="00025298"/>
    <w:rsid w:val="00025420"/>
    <w:rsid w:val="00025F0D"/>
    <w:rsid w:val="00026342"/>
    <w:rsid w:val="00026E3B"/>
    <w:rsid w:val="000306DD"/>
    <w:rsid w:val="000314BD"/>
    <w:rsid w:val="00032007"/>
    <w:rsid w:val="00032108"/>
    <w:rsid w:val="00032E4B"/>
    <w:rsid w:val="00033820"/>
    <w:rsid w:val="00035621"/>
    <w:rsid w:val="00035D48"/>
    <w:rsid w:val="00035FA1"/>
    <w:rsid w:val="0003681E"/>
    <w:rsid w:val="00036A62"/>
    <w:rsid w:val="00036D2F"/>
    <w:rsid w:val="00037B9D"/>
    <w:rsid w:val="00037D55"/>
    <w:rsid w:val="000406F3"/>
    <w:rsid w:val="000408E6"/>
    <w:rsid w:val="00044302"/>
    <w:rsid w:val="0004485B"/>
    <w:rsid w:val="000451D8"/>
    <w:rsid w:val="00046883"/>
    <w:rsid w:val="000470FE"/>
    <w:rsid w:val="000473AA"/>
    <w:rsid w:val="00050A81"/>
    <w:rsid w:val="000518B2"/>
    <w:rsid w:val="0005190D"/>
    <w:rsid w:val="00051BF7"/>
    <w:rsid w:val="000530F8"/>
    <w:rsid w:val="0005382D"/>
    <w:rsid w:val="0005418A"/>
    <w:rsid w:val="00057B34"/>
    <w:rsid w:val="00060F8A"/>
    <w:rsid w:val="00063F24"/>
    <w:rsid w:val="000644B9"/>
    <w:rsid w:val="00065029"/>
    <w:rsid w:val="000650FA"/>
    <w:rsid w:val="00066BAA"/>
    <w:rsid w:val="00067149"/>
    <w:rsid w:val="00067D83"/>
    <w:rsid w:val="0007007A"/>
    <w:rsid w:val="0007069D"/>
    <w:rsid w:val="00070E74"/>
    <w:rsid w:val="00071CBC"/>
    <w:rsid w:val="00071E2C"/>
    <w:rsid w:val="00072BF3"/>
    <w:rsid w:val="00074309"/>
    <w:rsid w:val="00074B17"/>
    <w:rsid w:val="00074C97"/>
    <w:rsid w:val="00074E94"/>
    <w:rsid w:val="00074F9F"/>
    <w:rsid w:val="00075CD7"/>
    <w:rsid w:val="00076C85"/>
    <w:rsid w:val="0007781A"/>
    <w:rsid w:val="00077B7C"/>
    <w:rsid w:val="00077F29"/>
    <w:rsid w:val="000806B8"/>
    <w:rsid w:val="00081CE9"/>
    <w:rsid w:val="00082287"/>
    <w:rsid w:val="00082AFC"/>
    <w:rsid w:val="0008355F"/>
    <w:rsid w:val="00083976"/>
    <w:rsid w:val="00083DAE"/>
    <w:rsid w:val="0008542A"/>
    <w:rsid w:val="00085D4A"/>
    <w:rsid w:val="00085F4B"/>
    <w:rsid w:val="00086C1F"/>
    <w:rsid w:val="00087120"/>
    <w:rsid w:val="00087C28"/>
    <w:rsid w:val="00090283"/>
    <w:rsid w:val="000905D6"/>
    <w:rsid w:val="0009099D"/>
    <w:rsid w:val="000914B2"/>
    <w:rsid w:val="000917F3"/>
    <w:rsid w:val="000926CE"/>
    <w:rsid w:val="00092AAC"/>
    <w:rsid w:val="000957AA"/>
    <w:rsid w:val="0009584B"/>
    <w:rsid w:val="00096029"/>
    <w:rsid w:val="000960F0"/>
    <w:rsid w:val="0009710B"/>
    <w:rsid w:val="000A010A"/>
    <w:rsid w:val="000A02C3"/>
    <w:rsid w:val="000A1263"/>
    <w:rsid w:val="000A1D24"/>
    <w:rsid w:val="000A214E"/>
    <w:rsid w:val="000A31D0"/>
    <w:rsid w:val="000A3363"/>
    <w:rsid w:val="000A3465"/>
    <w:rsid w:val="000A3698"/>
    <w:rsid w:val="000A5A50"/>
    <w:rsid w:val="000A5ED9"/>
    <w:rsid w:val="000A6682"/>
    <w:rsid w:val="000A6B77"/>
    <w:rsid w:val="000A6FC1"/>
    <w:rsid w:val="000A7741"/>
    <w:rsid w:val="000B174A"/>
    <w:rsid w:val="000B202F"/>
    <w:rsid w:val="000B27D5"/>
    <w:rsid w:val="000B282E"/>
    <w:rsid w:val="000B3FFD"/>
    <w:rsid w:val="000B440F"/>
    <w:rsid w:val="000B5F0E"/>
    <w:rsid w:val="000B6B38"/>
    <w:rsid w:val="000B7258"/>
    <w:rsid w:val="000B73C6"/>
    <w:rsid w:val="000B7486"/>
    <w:rsid w:val="000C079D"/>
    <w:rsid w:val="000C0BB1"/>
    <w:rsid w:val="000C0C5D"/>
    <w:rsid w:val="000C1744"/>
    <w:rsid w:val="000C18A6"/>
    <w:rsid w:val="000C2B11"/>
    <w:rsid w:val="000C30D9"/>
    <w:rsid w:val="000C39AC"/>
    <w:rsid w:val="000C3ADF"/>
    <w:rsid w:val="000C4453"/>
    <w:rsid w:val="000C4E8F"/>
    <w:rsid w:val="000C6FA0"/>
    <w:rsid w:val="000C770D"/>
    <w:rsid w:val="000C7BF2"/>
    <w:rsid w:val="000D03E1"/>
    <w:rsid w:val="000D06E4"/>
    <w:rsid w:val="000D08C3"/>
    <w:rsid w:val="000D13AF"/>
    <w:rsid w:val="000D1792"/>
    <w:rsid w:val="000D287A"/>
    <w:rsid w:val="000D2D89"/>
    <w:rsid w:val="000D2E1A"/>
    <w:rsid w:val="000D45A0"/>
    <w:rsid w:val="000D4B94"/>
    <w:rsid w:val="000D4CA9"/>
    <w:rsid w:val="000D4F1A"/>
    <w:rsid w:val="000D5790"/>
    <w:rsid w:val="000D6FA7"/>
    <w:rsid w:val="000D7202"/>
    <w:rsid w:val="000D7C5C"/>
    <w:rsid w:val="000E2974"/>
    <w:rsid w:val="000E2EBE"/>
    <w:rsid w:val="000E2FAC"/>
    <w:rsid w:val="000E3DD1"/>
    <w:rsid w:val="000E4151"/>
    <w:rsid w:val="000E4499"/>
    <w:rsid w:val="000E45AB"/>
    <w:rsid w:val="000E497A"/>
    <w:rsid w:val="000E543D"/>
    <w:rsid w:val="000E55C2"/>
    <w:rsid w:val="000E60EF"/>
    <w:rsid w:val="000E7A44"/>
    <w:rsid w:val="000F0C13"/>
    <w:rsid w:val="000F0FF5"/>
    <w:rsid w:val="000F32FD"/>
    <w:rsid w:val="000F33FF"/>
    <w:rsid w:val="000F3B3D"/>
    <w:rsid w:val="000F3DC5"/>
    <w:rsid w:val="000F6049"/>
    <w:rsid w:val="000F6127"/>
    <w:rsid w:val="000F6547"/>
    <w:rsid w:val="000F65B7"/>
    <w:rsid w:val="000F684B"/>
    <w:rsid w:val="000F6DD8"/>
    <w:rsid w:val="001019C8"/>
    <w:rsid w:val="00101AEB"/>
    <w:rsid w:val="00102CA6"/>
    <w:rsid w:val="00103A50"/>
    <w:rsid w:val="00104A6B"/>
    <w:rsid w:val="0010592C"/>
    <w:rsid w:val="00106E4F"/>
    <w:rsid w:val="001075B4"/>
    <w:rsid w:val="0011156F"/>
    <w:rsid w:val="00111668"/>
    <w:rsid w:val="00111F66"/>
    <w:rsid w:val="0011254C"/>
    <w:rsid w:val="0011276E"/>
    <w:rsid w:val="00113E6D"/>
    <w:rsid w:val="00114C41"/>
    <w:rsid w:val="00114F1C"/>
    <w:rsid w:val="00115142"/>
    <w:rsid w:val="00115DED"/>
    <w:rsid w:val="00117056"/>
    <w:rsid w:val="001170DB"/>
    <w:rsid w:val="00117259"/>
    <w:rsid w:val="00117585"/>
    <w:rsid w:val="001200BC"/>
    <w:rsid w:val="001210A9"/>
    <w:rsid w:val="00121B9D"/>
    <w:rsid w:val="001221A8"/>
    <w:rsid w:val="00122389"/>
    <w:rsid w:val="0012441E"/>
    <w:rsid w:val="00127E22"/>
    <w:rsid w:val="00130D2D"/>
    <w:rsid w:val="00131681"/>
    <w:rsid w:val="00132933"/>
    <w:rsid w:val="00132A8A"/>
    <w:rsid w:val="00132C0D"/>
    <w:rsid w:val="00132E57"/>
    <w:rsid w:val="0013347A"/>
    <w:rsid w:val="0013363C"/>
    <w:rsid w:val="0013381E"/>
    <w:rsid w:val="001338F3"/>
    <w:rsid w:val="001352FA"/>
    <w:rsid w:val="001357A4"/>
    <w:rsid w:val="00136D1B"/>
    <w:rsid w:val="0013733D"/>
    <w:rsid w:val="00140FA7"/>
    <w:rsid w:val="00141476"/>
    <w:rsid w:val="00141ED5"/>
    <w:rsid w:val="0014486E"/>
    <w:rsid w:val="001452F8"/>
    <w:rsid w:val="001462C0"/>
    <w:rsid w:val="001467C1"/>
    <w:rsid w:val="001469DE"/>
    <w:rsid w:val="00147753"/>
    <w:rsid w:val="00147A67"/>
    <w:rsid w:val="00147FF3"/>
    <w:rsid w:val="00150208"/>
    <w:rsid w:val="0015169B"/>
    <w:rsid w:val="001524F3"/>
    <w:rsid w:val="00152AD8"/>
    <w:rsid w:val="001530B5"/>
    <w:rsid w:val="001547BF"/>
    <w:rsid w:val="00155944"/>
    <w:rsid w:val="0015595E"/>
    <w:rsid w:val="00156179"/>
    <w:rsid w:val="0015644E"/>
    <w:rsid w:val="00157535"/>
    <w:rsid w:val="00157758"/>
    <w:rsid w:val="00157A60"/>
    <w:rsid w:val="00157E73"/>
    <w:rsid w:val="00157E82"/>
    <w:rsid w:val="00160431"/>
    <w:rsid w:val="00160A11"/>
    <w:rsid w:val="00161360"/>
    <w:rsid w:val="00162F2A"/>
    <w:rsid w:val="00163426"/>
    <w:rsid w:val="001642F2"/>
    <w:rsid w:val="00165265"/>
    <w:rsid w:val="0016555B"/>
    <w:rsid w:val="001656DC"/>
    <w:rsid w:val="00165C15"/>
    <w:rsid w:val="00165FB6"/>
    <w:rsid w:val="001660DF"/>
    <w:rsid w:val="001661D2"/>
    <w:rsid w:val="00166422"/>
    <w:rsid w:val="00166877"/>
    <w:rsid w:val="00166A53"/>
    <w:rsid w:val="00166D44"/>
    <w:rsid w:val="00167758"/>
    <w:rsid w:val="00167905"/>
    <w:rsid w:val="00170571"/>
    <w:rsid w:val="00173064"/>
    <w:rsid w:val="001730B8"/>
    <w:rsid w:val="0017417A"/>
    <w:rsid w:val="00174405"/>
    <w:rsid w:val="0017483B"/>
    <w:rsid w:val="00174945"/>
    <w:rsid w:val="0017495F"/>
    <w:rsid w:val="001754D3"/>
    <w:rsid w:val="00175AD2"/>
    <w:rsid w:val="001774A1"/>
    <w:rsid w:val="00177F09"/>
    <w:rsid w:val="0018031F"/>
    <w:rsid w:val="001811B7"/>
    <w:rsid w:val="001824E9"/>
    <w:rsid w:val="00183FFE"/>
    <w:rsid w:val="001845B7"/>
    <w:rsid w:val="001848C8"/>
    <w:rsid w:val="001857E8"/>
    <w:rsid w:val="00185B7E"/>
    <w:rsid w:val="001863D8"/>
    <w:rsid w:val="00187141"/>
    <w:rsid w:val="00187F6A"/>
    <w:rsid w:val="001909D4"/>
    <w:rsid w:val="00191133"/>
    <w:rsid w:val="0019356D"/>
    <w:rsid w:val="0019371D"/>
    <w:rsid w:val="001938EE"/>
    <w:rsid w:val="0019412A"/>
    <w:rsid w:val="00194135"/>
    <w:rsid w:val="00194CB9"/>
    <w:rsid w:val="00194E0E"/>
    <w:rsid w:val="001952BF"/>
    <w:rsid w:val="0019545D"/>
    <w:rsid w:val="001954BC"/>
    <w:rsid w:val="00196177"/>
    <w:rsid w:val="00197A65"/>
    <w:rsid w:val="00197CE4"/>
    <w:rsid w:val="00197FFC"/>
    <w:rsid w:val="001A07B4"/>
    <w:rsid w:val="001A13AD"/>
    <w:rsid w:val="001A16CF"/>
    <w:rsid w:val="001A242F"/>
    <w:rsid w:val="001A49E2"/>
    <w:rsid w:val="001A4E88"/>
    <w:rsid w:val="001A600E"/>
    <w:rsid w:val="001A6F14"/>
    <w:rsid w:val="001A6F7E"/>
    <w:rsid w:val="001A7540"/>
    <w:rsid w:val="001A7A84"/>
    <w:rsid w:val="001B012F"/>
    <w:rsid w:val="001B0383"/>
    <w:rsid w:val="001B06D3"/>
    <w:rsid w:val="001B0B12"/>
    <w:rsid w:val="001B137C"/>
    <w:rsid w:val="001B205E"/>
    <w:rsid w:val="001B42AC"/>
    <w:rsid w:val="001B648C"/>
    <w:rsid w:val="001B74A4"/>
    <w:rsid w:val="001B7B15"/>
    <w:rsid w:val="001C0465"/>
    <w:rsid w:val="001C1BC4"/>
    <w:rsid w:val="001C27D1"/>
    <w:rsid w:val="001C3650"/>
    <w:rsid w:val="001C3C5E"/>
    <w:rsid w:val="001C4B57"/>
    <w:rsid w:val="001C4C72"/>
    <w:rsid w:val="001C521B"/>
    <w:rsid w:val="001C59BF"/>
    <w:rsid w:val="001C5E3D"/>
    <w:rsid w:val="001C5FD3"/>
    <w:rsid w:val="001C6A6B"/>
    <w:rsid w:val="001D020A"/>
    <w:rsid w:val="001D20C2"/>
    <w:rsid w:val="001D2D91"/>
    <w:rsid w:val="001D40B4"/>
    <w:rsid w:val="001D4C87"/>
    <w:rsid w:val="001D4F22"/>
    <w:rsid w:val="001D4F44"/>
    <w:rsid w:val="001D5E7B"/>
    <w:rsid w:val="001D611D"/>
    <w:rsid w:val="001D6661"/>
    <w:rsid w:val="001D66C6"/>
    <w:rsid w:val="001D6CBC"/>
    <w:rsid w:val="001D7D15"/>
    <w:rsid w:val="001E0562"/>
    <w:rsid w:val="001E0B1A"/>
    <w:rsid w:val="001E0CED"/>
    <w:rsid w:val="001E17AE"/>
    <w:rsid w:val="001E2837"/>
    <w:rsid w:val="001E2D79"/>
    <w:rsid w:val="001E370B"/>
    <w:rsid w:val="001E4271"/>
    <w:rsid w:val="001E427C"/>
    <w:rsid w:val="001E43FD"/>
    <w:rsid w:val="001E4F3C"/>
    <w:rsid w:val="001E600F"/>
    <w:rsid w:val="001E6343"/>
    <w:rsid w:val="001E7FB3"/>
    <w:rsid w:val="001F1158"/>
    <w:rsid w:val="001F1E4F"/>
    <w:rsid w:val="001F2869"/>
    <w:rsid w:val="001F2FC0"/>
    <w:rsid w:val="001F3491"/>
    <w:rsid w:val="001F3B98"/>
    <w:rsid w:val="001F419B"/>
    <w:rsid w:val="001F4BD6"/>
    <w:rsid w:val="001F4EBF"/>
    <w:rsid w:val="001F5D61"/>
    <w:rsid w:val="001F64CE"/>
    <w:rsid w:val="001F65B0"/>
    <w:rsid w:val="001F6AA4"/>
    <w:rsid w:val="001F73EE"/>
    <w:rsid w:val="001F777C"/>
    <w:rsid w:val="001F791F"/>
    <w:rsid w:val="00200A01"/>
    <w:rsid w:val="0020146C"/>
    <w:rsid w:val="002014B8"/>
    <w:rsid w:val="002021C7"/>
    <w:rsid w:val="00202337"/>
    <w:rsid w:val="002023D7"/>
    <w:rsid w:val="00202417"/>
    <w:rsid w:val="002026C8"/>
    <w:rsid w:val="00203566"/>
    <w:rsid w:val="0020370D"/>
    <w:rsid w:val="00203A9B"/>
    <w:rsid w:val="00203E98"/>
    <w:rsid w:val="002050B7"/>
    <w:rsid w:val="00205841"/>
    <w:rsid w:val="00205FC0"/>
    <w:rsid w:val="00206351"/>
    <w:rsid w:val="002065A7"/>
    <w:rsid w:val="00206AB4"/>
    <w:rsid w:val="00206CB9"/>
    <w:rsid w:val="0020753F"/>
    <w:rsid w:val="00207B3C"/>
    <w:rsid w:val="00207F97"/>
    <w:rsid w:val="00210136"/>
    <w:rsid w:val="00211EF7"/>
    <w:rsid w:val="0021485C"/>
    <w:rsid w:val="00214FBD"/>
    <w:rsid w:val="002155C5"/>
    <w:rsid w:val="00215990"/>
    <w:rsid w:val="00215EAB"/>
    <w:rsid w:val="00216AB9"/>
    <w:rsid w:val="002218A8"/>
    <w:rsid w:val="00221E77"/>
    <w:rsid w:val="002223DE"/>
    <w:rsid w:val="00222854"/>
    <w:rsid w:val="00222868"/>
    <w:rsid w:val="00223A03"/>
    <w:rsid w:val="00223ADB"/>
    <w:rsid w:val="00224DCF"/>
    <w:rsid w:val="00224DE7"/>
    <w:rsid w:val="0022511E"/>
    <w:rsid w:val="00225381"/>
    <w:rsid w:val="0022582C"/>
    <w:rsid w:val="002262E3"/>
    <w:rsid w:val="0022637C"/>
    <w:rsid w:val="002269D9"/>
    <w:rsid w:val="00226B9C"/>
    <w:rsid w:val="002279C2"/>
    <w:rsid w:val="00227F40"/>
    <w:rsid w:val="00227F87"/>
    <w:rsid w:val="00230E91"/>
    <w:rsid w:val="0023132D"/>
    <w:rsid w:val="0023271C"/>
    <w:rsid w:val="002341C6"/>
    <w:rsid w:val="00234A27"/>
    <w:rsid w:val="00234ECD"/>
    <w:rsid w:val="00234F68"/>
    <w:rsid w:val="00235F37"/>
    <w:rsid w:val="00237024"/>
    <w:rsid w:val="002374FD"/>
    <w:rsid w:val="00237661"/>
    <w:rsid w:val="0024107A"/>
    <w:rsid w:val="00241FCD"/>
    <w:rsid w:val="002426FE"/>
    <w:rsid w:val="00242BB4"/>
    <w:rsid w:val="00242F46"/>
    <w:rsid w:val="002434FE"/>
    <w:rsid w:val="0024350E"/>
    <w:rsid w:val="00244A1E"/>
    <w:rsid w:val="00244E95"/>
    <w:rsid w:val="00245380"/>
    <w:rsid w:val="002457D5"/>
    <w:rsid w:val="00247204"/>
    <w:rsid w:val="00247FF9"/>
    <w:rsid w:val="00250117"/>
    <w:rsid w:val="0025120B"/>
    <w:rsid w:val="00251CAD"/>
    <w:rsid w:val="00251D0D"/>
    <w:rsid w:val="00253991"/>
    <w:rsid w:val="00254B64"/>
    <w:rsid w:val="0025577B"/>
    <w:rsid w:val="0025594A"/>
    <w:rsid w:val="00256A73"/>
    <w:rsid w:val="00256C05"/>
    <w:rsid w:val="002571EE"/>
    <w:rsid w:val="00257425"/>
    <w:rsid w:val="0025763C"/>
    <w:rsid w:val="0025771D"/>
    <w:rsid w:val="00257AD7"/>
    <w:rsid w:val="00260989"/>
    <w:rsid w:val="00260CA8"/>
    <w:rsid w:val="00260FD2"/>
    <w:rsid w:val="002610FE"/>
    <w:rsid w:val="002616BB"/>
    <w:rsid w:val="002622C8"/>
    <w:rsid w:val="00263167"/>
    <w:rsid w:val="002632BA"/>
    <w:rsid w:val="002648CB"/>
    <w:rsid w:val="002659AF"/>
    <w:rsid w:val="00265E69"/>
    <w:rsid w:val="002663AC"/>
    <w:rsid w:val="00267C03"/>
    <w:rsid w:val="00267C2B"/>
    <w:rsid w:val="00270539"/>
    <w:rsid w:val="00270B7C"/>
    <w:rsid w:val="00271166"/>
    <w:rsid w:val="002711FB"/>
    <w:rsid w:val="00271EBE"/>
    <w:rsid w:val="00274B9B"/>
    <w:rsid w:val="00275BED"/>
    <w:rsid w:val="00275DC7"/>
    <w:rsid w:val="002760DB"/>
    <w:rsid w:val="00276329"/>
    <w:rsid w:val="00276C15"/>
    <w:rsid w:val="00276CA7"/>
    <w:rsid w:val="00277B40"/>
    <w:rsid w:val="00277CA3"/>
    <w:rsid w:val="00277D07"/>
    <w:rsid w:val="002804AF"/>
    <w:rsid w:val="00280AEB"/>
    <w:rsid w:val="00280B26"/>
    <w:rsid w:val="00280DAF"/>
    <w:rsid w:val="00286655"/>
    <w:rsid w:val="0028694D"/>
    <w:rsid w:val="00286B22"/>
    <w:rsid w:val="00287B2A"/>
    <w:rsid w:val="00290191"/>
    <w:rsid w:val="00290A9D"/>
    <w:rsid w:val="00291786"/>
    <w:rsid w:val="00291E09"/>
    <w:rsid w:val="00291F6A"/>
    <w:rsid w:val="002922B0"/>
    <w:rsid w:val="002940E9"/>
    <w:rsid w:val="00294493"/>
    <w:rsid w:val="002944C8"/>
    <w:rsid w:val="00294D96"/>
    <w:rsid w:val="00295F22"/>
    <w:rsid w:val="00296164"/>
    <w:rsid w:val="00297161"/>
    <w:rsid w:val="002971D3"/>
    <w:rsid w:val="0029791A"/>
    <w:rsid w:val="002A082E"/>
    <w:rsid w:val="002A0AE8"/>
    <w:rsid w:val="002A0B9D"/>
    <w:rsid w:val="002A1343"/>
    <w:rsid w:val="002A15EB"/>
    <w:rsid w:val="002A1AD9"/>
    <w:rsid w:val="002A258F"/>
    <w:rsid w:val="002A2620"/>
    <w:rsid w:val="002A524F"/>
    <w:rsid w:val="002A5B17"/>
    <w:rsid w:val="002A68BD"/>
    <w:rsid w:val="002B0929"/>
    <w:rsid w:val="002B09CB"/>
    <w:rsid w:val="002B1253"/>
    <w:rsid w:val="002B28C8"/>
    <w:rsid w:val="002B3198"/>
    <w:rsid w:val="002B3ADE"/>
    <w:rsid w:val="002B3C22"/>
    <w:rsid w:val="002B495E"/>
    <w:rsid w:val="002B64DA"/>
    <w:rsid w:val="002B7EB1"/>
    <w:rsid w:val="002C00DB"/>
    <w:rsid w:val="002C03E2"/>
    <w:rsid w:val="002C2673"/>
    <w:rsid w:val="002C3E4A"/>
    <w:rsid w:val="002C4A60"/>
    <w:rsid w:val="002C5A08"/>
    <w:rsid w:val="002C633A"/>
    <w:rsid w:val="002C69A6"/>
    <w:rsid w:val="002C6B8A"/>
    <w:rsid w:val="002C778B"/>
    <w:rsid w:val="002C7DE3"/>
    <w:rsid w:val="002D0581"/>
    <w:rsid w:val="002D0DFA"/>
    <w:rsid w:val="002D265E"/>
    <w:rsid w:val="002D32E8"/>
    <w:rsid w:val="002D3D99"/>
    <w:rsid w:val="002D42F5"/>
    <w:rsid w:val="002D44A7"/>
    <w:rsid w:val="002D5919"/>
    <w:rsid w:val="002D5A11"/>
    <w:rsid w:val="002D5A45"/>
    <w:rsid w:val="002D6782"/>
    <w:rsid w:val="002E0095"/>
    <w:rsid w:val="002E05B2"/>
    <w:rsid w:val="002E12D2"/>
    <w:rsid w:val="002E1640"/>
    <w:rsid w:val="002E2493"/>
    <w:rsid w:val="002E2F86"/>
    <w:rsid w:val="002E2FAF"/>
    <w:rsid w:val="002E33DB"/>
    <w:rsid w:val="002E34B9"/>
    <w:rsid w:val="002E4546"/>
    <w:rsid w:val="002E4773"/>
    <w:rsid w:val="002E494E"/>
    <w:rsid w:val="002E55EA"/>
    <w:rsid w:val="002E5693"/>
    <w:rsid w:val="002E57BC"/>
    <w:rsid w:val="002E6C47"/>
    <w:rsid w:val="002E6F4E"/>
    <w:rsid w:val="002F176A"/>
    <w:rsid w:val="002F2B5F"/>
    <w:rsid w:val="002F46F4"/>
    <w:rsid w:val="002F47F4"/>
    <w:rsid w:val="002F5893"/>
    <w:rsid w:val="002F5A29"/>
    <w:rsid w:val="002F6240"/>
    <w:rsid w:val="003013A4"/>
    <w:rsid w:val="00302D6E"/>
    <w:rsid w:val="00303C8F"/>
    <w:rsid w:val="003047A7"/>
    <w:rsid w:val="003048BC"/>
    <w:rsid w:val="00304D97"/>
    <w:rsid w:val="00306512"/>
    <w:rsid w:val="00306AD3"/>
    <w:rsid w:val="00306DEA"/>
    <w:rsid w:val="003070F8"/>
    <w:rsid w:val="003105ED"/>
    <w:rsid w:val="00310781"/>
    <w:rsid w:val="00310AD1"/>
    <w:rsid w:val="00310CFF"/>
    <w:rsid w:val="003114FB"/>
    <w:rsid w:val="003117FF"/>
    <w:rsid w:val="00312C25"/>
    <w:rsid w:val="00312E0F"/>
    <w:rsid w:val="0031530A"/>
    <w:rsid w:val="003155D8"/>
    <w:rsid w:val="0031613C"/>
    <w:rsid w:val="00316B60"/>
    <w:rsid w:val="00317D4E"/>
    <w:rsid w:val="00321089"/>
    <w:rsid w:val="00322627"/>
    <w:rsid w:val="00322B25"/>
    <w:rsid w:val="0032301D"/>
    <w:rsid w:val="0032350A"/>
    <w:rsid w:val="003238D3"/>
    <w:rsid w:val="00323DB7"/>
    <w:rsid w:val="0032441C"/>
    <w:rsid w:val="00324883"/>
    <w:rsid w:val="00324CDB"/>
    <w:rsid w:val="0032524C"/>
    <w:rsid w:val="00325297"/>
    <w:rsid w:val="00326AA2"/>
    <w:rsid w:val="00327E35"/>
    <w:rsid w:val="00327ED2"/>
    <w:rsid w:val="0033077B"/>
    <w:rsid w:val="00332122"/>
    <w:rsid w:val="00333856"/>
    <w:rsid w:val="00333865"/>
    <w:rsid w:val="00333947"/>
    <w:rsid w:val="003345CD"/>
    <w:rsid w:val="00334BF4"/>
    <w:rsid w:val="00335192"/>
    <w:rsid w:val="003356EA"/>
    <w:rsid w:val="00335DA7"/>
    <w:rsid w:val="00337111"/>
    <w:rsid w:val="003377E0"/>
    <w:rsid w:val="00337C60"/>
    <w:rsid w:val="00337E4F"/>
    <w:rsid w:val="00337E62"/>
    <w:rsid w:val="003411BA"/>
    <w:rsid w:val="00342B2E"/>
    <w:rsid w:val="00342E84"/>
    <w:rsid w:val="00342FFD"/>
    <w:rsid w:val="00343706"/>
    <w:rsid w:val="00344532"/>
    <w:rsid w:val="00344852"/>
    <w:rsid w:val="003451BB"/>
    <w:rsid w:val="00345760"/>
    <w:rsid w:val="00345FC3"/>
    <w:rsid w:val="003465E5"/>
    <w:rsid w:val="00347288"/>
    <w:rsid w:val="00347480"/>
    <w:rsid w:val="00347B98"/>
    <w:rsid w:val="00351A8C"/>
    <w:rsid w:val="00351DA8"/>
    <w:rsid w:val="003523CD"/>
    <w:rsid w:val="00352920"/>
    <w:rsid w:val="003538C9"/>
    <w:rsid w:val="0035486D"/>
    <w:rsid w:val="00354DB7"/>
    <w:rsid w:val="00354F6D"/>
    <w:rsid w:val="003551F4"/>
    <w:rsid w:val="00355E2D"/>
    <w:rsid w:val="00356016"/>
    <w:rsid w:val="00356E6C"/>
    <w:rsid w:val="00356EDD"/>
    <w:rsid w:val="00357F86"/>
    <w:rsid w:val="0036008F"/>
    <w:rsid w:val="00360137"/>
    <w:rsid w:val="0036055E"/>
    <w:rsid w:val="00360CD8"/>
    <w:rsid w:val="00361CBB"/>
    <w:rsid w:val="00363AEC"/>
    <w:rsid w:val="00363D84"/>
    <w:rsid w:val="00363EDB"/>
    <w:rsid w:val="00363F51"/>
    <w:rsid w:val="00365263"/>
    <w:rsid w:val="00366C57"/>
    <w:rsid w:val="003673D9"/>
    <w:rsid w:val="003674D4"/>
    <w:rsid w:val="0037054A"/>
    <w:rsid w:val="00370B60"/>
    <w:rsid w:val="00370BC3"/>
    <w:rsid w:val="00370F53"/>
    <w:rsid w:val="003711E8"/>
    <w:rsid w:val="00371B35"/>
    <w:rsid w:val="00373E21"/>
    <w:rsid w:val="00374252"/>
    <w:rsid w:val="00374393"/>
    <w:rsid w:val="00375618"/>
    <w:rsid w:val="00376FF7"/>
    <w:rsid w:val="00377275"/>
    <w:rsid w:val="00377D3D"/>
    <w:rsid w:val="00380BAD"/>
    <w:rsid w:val="00380CA0"/>
    <w:rsid w:val="00380EC5"/>
    <w:rsid w:val="00380F69"/>
    <w:rsid w:val="003829E3"/>
    <w:rsid w:val="00384411"/>
    <w:rsid w:val="00384DA5"/>
    <w:rsid w:val="00386827"/>
    <w:rsid w:val="00386DF7"/>
    <w:rsid w:val="00387425"/>
    <w:rsid w:val="00387EF6"/>
    <w:rsid w:val="00387F3A"/>
    <w:rsid w:val="003915AD"/>
    <w:rsid w:val="003920EA"/>
    <w:rsid w:val="00392945"/>
    <w:rsid w:val="003930A7"/>
    <w:rsid w:val="0039396A"/>
    <w:rsid w:val="00393CD2"/>
    <w:rsid w:val="00393CEF"/>
    <w:rsid w:val="00395510"/>
    <w:rsid w:val="0039616E"/>
    <w:rsid w:val="00396A6F"/>
    <w:rsid w:val="00397603"/>
    <w:rsid w:val="00397EE8"/>
    <w:rsid w:val="003A0E65"/>
    <w:rsid w:val="003A1324"/>
    <w:rsid w:val="003A178E"/>
    <w:rsid w:val="003A1EF4"/>
    <w:rsid w:val="003A2432"/>
    <w:rsid w:val="003A3D42"/>
    <w:rsid w:val="003A421A"/>
    <w:rsid w:val="003A4842"/>
    <w:rsid w:val="003A5080"/>
    <w:rsid w:val="003A5139"/>
    <w:rsid w:val="003A5E45"/>
    <w:rsid w:val="003A675A"/>
    <w:rsid w:val="003A6D40"/>
    <w:rsid w:val="003A6F3D"/>
    <w:rsid w:val="003A717A"/>
    <w:rsid w:val="003A73B8"/>
    <w:rsid w:val="003B0E21"/>
    <w:rsid w:val="003B169E"/>
    <w:rsid w:val="003B195A"/>
    <w:rsid w:val="003B1D08"/>
    <w:rsid w:val="003B24AC"/>
    <w:rsid w:val="003B26DC"/>
    <w:rsid w:val="003B3D47"/>
    <w:rsid w:val="003B4618"/>
    <w:rsid w:val="003B4EC4"/>
    <w:rsid w:val="003B500B"/>
    <w:rsid w:val="003B573B"/>
    <w:rsid w:val="003B5E76"/>
    <w:rsid w:val="003B618F"/>
    <w:rsid w:val="003C07F7"/>
    <w:rsid w:val="003C0955"/>
    <w:rsid w:val="003C1D86"/>
    <w:rsid w:val="003C1DD3"/>
    <w:rsid w:val="003C23F2"/>
    <w:rsid w:val="003C25A2"/>
    <w:rsid w:val="003C2683"/>
    <w:rsid w:val="003C2BE5"/>
    <w:rsid w:val="003C3073"/>
    <w:rsid w:val="003C36AF"/>
    <w:rsid w:val="003C39F9"/>
    <w:rsid w:val="003C4184"/>
    <w:rsid w:val="003C42AC"/>
    <w:rsid w:val="003C44B5"/>
    <w:rsid w:val="003C4E3A"/>
    <w:rsid w:val="003C7602"/>
    <w:rsid w:val="003C7726"/>
    <w:rsid w:val="003D0D2C"/>
    <w:rsid w:val="003D1B5F"/>
    <w:rsid w:val="003D25BC"/>
    <w:rsid w:val="003D3608"/>
    <w:rsid w:val="003D37C6"/>
    <w:rsid w:val="003D47BF"/>
    <w:rsid w:val="003D573A"/>
    <w:rsid w:val="003D57A7"/>
    <w:rsid w:val="003D69C6"/>
    <w:rsid w:val="003D6B5A"/>
    <w:rsid w:val="003D6F07"/>
    <w:rsid w:val="003D707F"/>
    <w:rsid w:val="003E05B6"/>
    <w:rsid w:val="003E07DA"/>
    <w:rsid w:val="003E0AB7"/>
    <w:rsid w:val="003E1A04"/>
    <w:rsid w:val="003E2059"/>
    <w:rsid w:val="003E3E8B"/>
    <w:rsid w:val="003E4458"/>
    <w:rsid w:val="003E4D59"/>
    <w:rsid w:val="003E5147"/>
    <w:rsid w:val="003E535A"/>
    <w:rsid w:val="003E5663"/>
    <w:rsid w:val="003E5CE4"/>
    <w:rsid w:val="003E5FC5"/>
    <w:rsid w:val="003E6319"/>
    <w:rsid w:val="003E6F3B"/>
    <w:rsid w:val="003E76D9"/>
    <w:rsid w:val="003E79B4"/>
    <w:rsid w:val="003E7B97"/>
    <w:rsid w:val="003F059F"/>
    <w:rsid w:val="003F063F"/>
    <w:rsid w:val="003F217E"/>
    <w:rsid w:val="003F277B"/>
    <w:rsid w:val="003F2F40"/>
    <w:rsid w:val="003F391F"/>
    <w:rsid w:val="003F3C6B"/>
    <w:rsid w:val="003F4415"/>
    <w:rsid w:val="003F4693"/>
    <w:rsid w:val="003F50FF"/>
    <w:rsid w:val="003F6442"/>
    <w:rsid w:val="003F6ED1"/>
    <w:rsid w:val="003F79B2"/>
    <w:rsid w:val="0040006B"/>
    <w:rsid w:val="004000EE"/>
    <w:rsid w:val="00402840"/>
    <w:rsid w:val="00402842"/>
    <w:rsid w:val="00402FA7"/>
    <w:rsid w:val="00403D72"/>
    <w:rsid w:val="00404265"/>
    <w:rsid w:val="004045D8"/>
    <w:rsid w:val="004046F4"/>
    <w:rsid w:val="00405039"/>
    <w:rsid w:val="00405DDD"/>
    <w:rsid w:val="004061B7"/>
    <w:rsid w:val="004071F0"/>
    <w:rsid w:val="00407341"/>
    <w:rsid w:val="00407D2F"/>
    <w:rsid w:val="00410F2A"/>
    <w:rsid w:val="004119FD"/>
    <w:rsid w:val="00412AD1"/>
    <w:rsid w:val="00413ACD"/>
    <w:rsid w:val="004144A0"/>
    <w:rsid w:val="00415BA3"/>
    <w:rsid w:val="0041782E"/>
    <w:rsid w:val="00420CB0"/>
    <w:rsid w:val="00420D15"/>
    <w:rsid w:val="004221E9"/>
    <w:rsid w:val="004227EF"/>
    <w:rsid w:val="00422CE0"/>
    <w:rsid w:val="0042338A"/>
    <w:rsid w:val="00424651"/>
    <w:rsid w:val="00424FDF"/>
    <w:rsid w:val="004258CB"/>
    <w:rsid w:val="00426F98"/>
    <w:rsid w:val="004273FF"/>
    <w:rsid w:val="0042784C"/>
    <w:rsid w:val="00427B48"/>
    <w:rsid w:val="00431692"/>
    <w:rsid w:val="0043232C"/>
    <w:rsid w:val="004330AB"/>
    <w:rsid w:val="00433777"/>
    <w:rsid w:val="004338CF"/>
    <w:rsid w:val="00433FE2"/>
    <w:rsid w:val="0043445C"/>
    <w:rsid w:val="00434782"/>
    <w:rsid w:val="00434E97"/>
    <w:rsid w:val="0043571E"/>
    <w:rsid w:val="00435804"/>
    <w:rsid w:val="00435F8E"/>
    <w:rsid w:val="00436E44"/>
    <w:rsid w:val="004371F1"/>
    <w:rsid w:val="00437B88"/>
    <w:rsid w:val="00437EAA"/>
    <w:rsid w:val="00437F05"/>
    <w:rsid w:val="00441ACF"/>
    <w:rsid w:val="00441BF5"/>
    <w:rsid w:val="0044236D"/>
    <w:rsid w:val="00442D7D"/>
    <w:rsid w:val="0044350E"/>
    <w:rsid w:val="00444045"/>
    <w:rsid w:val="00444733"/>
    <w:rsid w:val="00444DF2"/>
    <w:rsid w:val="00444EA6"/>
    <w:rsid w:val="00445E65"/>
    <w:rsid w:val="00446E28"/>
    <w:rsid w:val="00447075"/>
    <w:rsid w:val="0045042A"/>
    <w:rsid w:val="00450A3C"/>
    <w:rsid w:val="00450C63"/>
    <w:rsid w:val="00450DD5"/>
    <w:rsid w:val="00450E06"/>
    <w:rsid w:val="00450ECE"/>
    <w:rsid w:val="00451812"/>
    <w:rsid w:val="00451DD7"/>
    <w:rsid w:val="00453310"/>
    <w:rsid w:val="00453EC3"/>
    <w:rsid w:val="00455E46"/>
    <w:rsid w:val="004564C5"/>
    <w:rsid w:val="0045678A"/>
    <w:rsid w:val="00456A96"/>
    <w:rsid w:val="00456EE2"/>
    <w:rsid w:val="00457F66"/>
    <w:rsid w:val="00460856"/>
    <w:rsid w:val="00460AE6"/>
    <w:rsid w:val="004615E4"/>
    <w:rsid w:val="00463CEC"/>
    <w:rsid w:val="00464062"/>
    <w:rsid w:val="004646A0"/>
    <w:rsid w:val="00464B80"/>
    <w:rsid w:val="00464C69"/>
    <w:rsid w:val="00465F7C"/>
    <w:rsid w:val="0046727B"/>
    <w:rsid w:val="00470AA5"/>
    <w:rsid w:val="004714B1"/>
    <w:rsid w:val="00471857"/>
    <w:rsid w:val="00473493"/>
    <w:rsid w:val="004744B5"/>
    <w:rsid w:val="00474BB9"/>
    <w:rsid w:val="004758F1"/>
    <w:rsid w:val="0047646D"/>
    <w:rsid w:val="00476727"/>
    <w:rsid w:val="0047675A"/>
    <w:rsid w:val="00476D89"/>
    <w:rsid w:val="00477DAA"/>
    <w:rsid w:val="004802F3"/>
    <w:rsid w:val="00481127"/>
    <w:rsid w:val="004811E6"/>
    <w:rsid w:val="00481601"/>
    <w:rsid w:val="00482B0E"/>
    <w:rsid w:val="00483726"/>
    <w:rsid w:val="0048386C"/>
    <w:rsid w:val="004846F3"/>
    <w:rsid w:val="00484937"/>
    <w:rsid w:val="00485A63"/>
    <w:rsid w:val="00486AE2"/>
    <w:rsid w:val="00487321"/>
    <w:rsid w:val="004901B0"/>
    <w:rsid w:val="00490A87"/>
    <w:rsid w:val="0049101E"/>
    <w:rsid w:val="00491AFA"/>
    <w:rsid w:val="00491DDB"/>
    <w:rsid w:val="004921B0"/>
    <w:rsid w:val="0049252C"/>
    <w:rsid w:val="00495198"/>
    <w:rsid w:val="0049561C"/>
    <w:rsid w:val="0049584C"/>
    <w:rsid w:val="004959F8"/>
    <w:rsid w:val="00495B06"/>
    <w:rsid w:val="004969CB"/>
    <w:rsid w:val="00496A9A"/>
    <w:rsid w:val="00497ACC"/>
    <w:rsid w:val="004A06DB"/>
    <w:rsid w:val="004A0758"/>
    <w:rsid w:val="004A1D92"/>
    <w:rsid w:val="004A204C"/>
    <w:rsid w:val="004A212C"/>
    <w:rsid w:val="004A2E4D"/>
    <w:rsid w:val="004A3380"/>
    <w:rsid w:val="004A3571"/>
    <w:rsid w:val="004A434C"/>
    <w:rsid w:val="004A48C3"/>
    <w:rsid w:val="004A49F8"/>
    <w:rsid w:val="004A6090"/>
    <w:rsid w:val="004A6568"/>
    <w:rsid w:val="004A6839"/>
    <w:rsid w:val="004A69D9"/>
    <w:rsid w:val="004A6E29"/>
    <w:rsid w:val="004B0F19"/>
    <w:rsid w:val="004B1173"/>
    <w:rsid w:val="004B1563"/>
    <w:rsid w:val="004B1946"/>
    <w:rsid w:val="004B1A14"/>
    <w:rsid w:val="004B2ABF"/>
    <w:rsid w:val="004B33F8"/>
    <w:rsid w:val="004B3924"/>
    <w:rsid w:val="004B3F2C"/>
    <w:rsid w:val="004B44ED"/>
    <w:rsid w:val="004B4BE0"/>
    <w:rsid w:val="004B6618"/>
    <w:rsid w:val="004B7A4A"/>
    <w:rsid w:val="004B7CC0"/>
    <w:rsid w:val="004C09A0"/>
    <w:rsid w:val="004C0AD0"/>
    <w:rsid w:val="004C0BD0"/>
    <w:rsid w:val="004C13F1"/>
    <w:rsid w:val="004C2FB4"/>
    <w:rsid w:val="004C30F7"/>
    <w:rsid w:val="004C3220"/>
    <w:rsid w:val="004C3C01"/>
    <w:rsid w:val="004C3D6E"/>
    <w:rsid w:val="004C6607"/>
    <w:rsid w:val="004C6ACC"/>
    <w:rsid w:val="004D0572"/>
    <w:rsid w:val="004D0955"/>
    <w:rsid w:val="004D0A26"/>
    <w:rsid w:val="004D2BD2"/>
    <w:rsid w:val="004D2C97"/>
    <w:rsid w:val="004D347E"/>
    <w:rsid w:val="004D367F"/>
    <w:rsid w:val="004D4026"/>
    <w:rsid w:val="004D48A0"/>
    <w:rsid w:val="004D5DC9"/>
    <w:rsid w:val="004D5FB7"/>
    <w:rsid w:val="004D6631"/>
    <w:rsid w:val="004D6A13"/>
    <w:rsid w:val="004D714B"/>
    <w:rsid w:val="004D7414"/>
    <w:rsid w:val="004E0368"/>
    <w:rsid w:val="004E04D1"/>
    <w:rsid w:val="004E1777"/>
    <w:rsid w:val="004E1E8C"/>
    <w:rsid w:val="004E2294"/>
    <w:rsid w:val="004E2594"/>
    <w:rsid w:val="004E3036"/>
    <w:rsid w:val="004E41D9"/>
    <w:rsid w:val="004E4355"/>
    <w:rsid w:val="004E443E"/>
    <w:rsid w:val="004E4443"/>
    <w:rsid w:val="004E53E5"/>
    <w:rsid w:val="004E6201"/>
    <w:rsid w:val="004E65CF"/>
    <w:rsid w:val="004E7197"/>
    <w:rsid w:val="004F070D"/>
    <w:rsid w:val="004F0E70"/>
    <w:rsid w:val="004F1236"/>
    <w:rsid w:val="004F12EE"/>
    <w:rsid w:val="004F2121"/>
    <w:rsid w:val="004F2341"/>
    <w:rsid w:val="004F25F0"/>
    <w:rsid w:val="004F272A"/>
    <w:rsid w:val="004F2919"/>
    <w:rsid w:val="004F2A1E"/>
    <w:rsid w:val="004F2B34"/>
    <w:rsid w:val="004F456F"/>
    <w:rsid w:val="004F49AE"/>
    <w:rsid w:val="004F4E97"/>
    <w:rsid w:val="004F7DA3"/>
    <w:rsid w:val="00500521"/>
    <w:rsid w:val="0050251C"/>
    <w:rsid w:val="00506BAC"/>
    <w:rsid w:val="005072F7"/>
    <w:rsid w:val="005111F1"/>
    <w:rsid w:val="00512437"/>
    <w:rsid w:val="00512B66"/>
    <w:rsid w:val="00512E30"/>
    <w:rsid w:val="005130BC"/>
    <w:rsid w:val="00513A37"/>
    <w:rsid w:val="00513BDB"/>
    <w:rsid w:val="005143BA"/>
    <w:rsid w:val="00514A19"/>
    <w:rsid w:val="005152DF"/>
    <w:rsid w:val="005156AF"/>
    <w:rsid w:val="00515D42"/>
    <w:rsid w:val="00516AB7"/>
    <w:rsid w:val="00517441"/>
    <w:rsid w:val="005175BD"/>
    <w:rsid w:val="00517894"/>
    <w:rsid w:val="00517FDE"/>
    <w:rsid w:val="0052063E"/>
    <w:rsid w:val="0052093B"/>
    <w:rsid w:val="00520949"/>
    <w:rsid w:val="00522166"/>
    <w:rsid w:val="00522D9A"/>
    <w:rsid w:val="00522F47"/>
    <w:rsid w:val="005232A4"/>
    <w:rsid w:val="00523CB8"/>
    <w:rsid w:val="005240A9"/>
    <w:rsid w:val="005241A2"/>
    <w:rsid w:val="00524632"/>
    <w:rsid w:val="0052466F"/>
    <w:rsid w:val="00524D84"/>
    <w:rsid w:val="005266AC"/>
    <w:rsid w:val="00526D83"/>
    <w:rsid w:val="005270BD"/>
    <w:rsid w:val="005273DB"/>
    <w:rsid w:val="0053002D"/>
    <w:rsid w:val="00530512"/>
    <w:rsid w:val="00530E1D"/>
    <w:rsid w:val="005311E5"/>
    <w:rsid w:val="005319A1"/>
    <w:rsid w:val="005319B2"/>
    <w:rsid w:val="00532CC6"/>
    <w:rsid w:val="00533475"/>
    <w:rsid w:val="005336D6"/>
    <w:rsid w:val="0053372D"/>
    <w:rsid w:val="005338FB"/>
    <w:rsid w:val="005339EB"/>
    <w:rsid w:val="0053414F"/>
    <w:rsid w:val="005355D8"/>
    <w:rsid w:val="00535A08"/>
    <w:rsid w:val="00535D4A"/>
    <w:rsid w:val="00535ED7"/>
    <w:rsid w:val="00536C3D"/>
    <w:rsid w:val="00536DF8"/>
    <w:rsid w:val="005406BF"/>
    <w:rsid w:val="00540714"/>
    <w:rsid w:val="00540C2E"/>
    <w:rsid w:val="00541EB7"/>
    <w:rsid w:val="005422B0"/>
    <w:rsid w:val="00542AB5"/>
    <w:rsid w:val="00542E2E"/>
    <w:rsid w:val="005442F7"/>
    <w:rsid w:val="005458FC"/>
    <w:rsid w:val="00546414"/>
    <w:rsid w:val="0054653D"/>
    <w:rsid w:val="005469FA"/>
    <w:rsid w:val="0054733D"/>
    <w:rsid w:val="005473D5"/>
    <w:rsid w:val="0054779A"/>
    <w:rsid w:val="0055107F"/>
    <w:rsid w:val="005510FB"/>
    <w:rsid w:val="005514E6"/>
    <w:rsid w:val="0055222D"/>
    <w:rsid w:val="0055244C"/>
    <w:rsid w:val="00552780"/>
    <w:rsid w:val="00552CC5"/>
    <w:rsid w:val="00554779"/>
    <w:rsid w:val="005553FC"/>
    <w:rsid w:val="00555A5C"/>
    <w:rsid w:val="00555B0C"/>
    <w:rsid w:val="005577E6"/>
    <w:rsid w:val="00557811"/>
    <w:rsid w:val="00557E0B"/>
    <w:rsid w:val="00557F8A"/>
    <w:rsid w:val="005604EC"/>
    <w:rsid w:val="00560B85"/>
    <w:rsid w:val="00560E5B"/>
    <w:rsid w:val="0056189E"/>
    <w:rsid w:val="005618AF"/>
    <w:rsid w:val="00561B94"/>
    <w:rsid w:val="0056286E"/>
    <w:rsid w:val="005630BA"/>
    <w:rsid w:val="00564E9F"/>
    <w:rsid w:val="0056541A"/>
    <w:rsid w:val="00565889"/>
    <w:rsid w:val="00565A10"/>
    <w:rsid w:val="005660E4"/>
    <w:rsid w:val="00566944"/>
    <w:rsid w:val="00566AD4"/>
    <w:rsid w:val="00566EAF"/>
    <w:rsid w:val="00570584"/>
    <w:rsid w:val="00572E5B"/>
    <w:rsid w:val="005734CC"/>
    <w:rsid w:val="00574219"/>
    <w:rsid w:val="005746F5"/>
    <w:rsid w:val="0057521D"/>
    <w:rsid w:val="00575F60"/>
    <w:rsid w:val="005762AC"/>
    <w:rsid w:val="005766B9"/>
    <w:rsid w:val="0057753B"/>
    <w:rsid w:val="00577D3D"/>
    <w:rsid w:val="00580477"/>
    <w:rsid w:val="0058095E"/>
    <w:rsid w:val="005811FC"/>
    <w:rsid w:val="00581D08"/>
    <w:rsid w:val="005821C2"/>
    <w:rsid w:val="00582DAC"/>
    <w:rsid w:val="00582FC3"/>
    <w:rsid w:val="00583052"/>
    <w:rsid w:val="0058617A"/>
    <w:rsid w:val="005861B6"/>
    <w:rsid w:val="00586DE6"/>
    <w:rsid w:val="0058711B"/>
    <w:rsid w:val="00590E33"/>
    <w:rsid w:val="0059168B"/>
    <w:rsid w:val="00591E3A"/>
    <w:rsid w:val="0059380E"/>
    <w:rsid w:val="00593849"/>
    <w:rsid w:val="00593D7A"/>
    <w:rsid w:val="00593F82"/>
    <w:rsid w:val="005950A8"/>
    <w:rsid w:val="005957C3"/>
    <w:rsid w:val="0059594C"/>
    <w:rsid w:val="0059667A"/>
    <w:rsid w:val="0059689F"/>
    <w:rsid w:val="005970EF"/>
    <w:rsid w:val="005972DF"/>
    <w:rsid w:val="005975DC"/>
    <w:rsid w:val="005A0848"/>
    <w:rsid w:val="005A086E"/>
    <w:rsid w:val="005A0FE5"/>
    <w:rsid w:val="005A1376"/>
    <w:rsid w:val="005A1718"/>
    <w:rsid w:val="005A1E8D"/>
    <w:rsid w:val="005A20A8"/>
    <w:rsid w:val="005A25E9"/>
    <w:rsid w:val="005A286C"/>
    <w:rsid w:val="005A2CFA"/>
    <w:rsid w:val="005A3B20"/>
    <w:rsid w:val="005A42CC"/>
    <w:rsid w:val="005A46E1"/>
    <w:rsid w:val="005A4729"/>
    <w:rsid w:val="005A5199"/>
    <w:rsid w:val="005A5E02"/>
    <w:rsid w:val="005A5F60"/>
    <w:rsid w:val="005A6225"/>
    <w:rsid w:val="005A6322"/>
    <w:rsid w:val="005A7A19"/>
    <w:rsid w:val="005A7B1C"/>
    <w:rsid w:val="005A7EF7"/>
    <w:rsid w:val="005B0C3D"/>
    <w:rsid w:val="005B0CBA"/>
    <w:rsid w:val="005B0CEF"/>
    <w:rsid w:val="005B1736"/>
    <w:rsid w:val="005B23E7"/>
    <w:rsid w:val="005B2974"/>
    <w:rsid w:val="005B2AB2"/>
    <w:rsid w:val="005B2B4B"/>
    <w:rsid w:val="005B4407"/>
    <w:rsid w:val="005B4CB5"/>
    <w:rsid w:val="005B518E"/>
    <w:rsid w:val="005B5192"/>
    <w:rsid w:val="005B5CA1"/>
    <w:rsid w:val="005B6B38"/>
    <w:rsid w:val="005B6FFA"/>
    <w:rsid w:val="005C01D1"/>
    <w:rsid w:val="005C1583"/>
    <w:rsid w:val="005C17FF"/>
    <w:rsid w:val="005C24F4"/>
    <w:rsid w:val="005C26B3"/>
    <w:rsid w:val="005C4177"/>
    <w:rsid w:val="005C4AA3"/>
    <w:rsid w:val="005C5353"/>
    <w:rsid w:val="005C633E"/>
    <w:rsid w:val="005C6342"/>
    <w:rsid w:val="005C7207"/>
    <w:rsid w:val="005D1062"/>
    <w:rsid w:val="005D1175"/>
    <w:rsid w:val="005D1700"/>
    <w:rsid w:val="005D22C5"/>
    <w:rsid w:val="005D2AEA"/>
    <w:rsid w:val="005D3F02"/>
    <w:rsid w:val="005D40EE"/>
    <w:rsid w:val="005D4972"/>
    <w:rsid w:val="005D5105"/>
    <w:rsid w:val="005D5E3D"/>
    <w:rsid w:val="005D6F90"/>
    <w:rsid w:val="005E0E3E"/>
    <w:rsid w:val="005E0E75"/>
    <w:rsid w:val="005E106F"/>
    <w:rsid w:val="005E11EB"/>
    <w:rsid w:val="005E1B00"/>
    <w:rsid w:val="005E209F"/>
    <w:rsid w:val="005E3021"/>
    <w:rsid w:val="005E3B88"/>
    <w:rsid w:val="005E452F"/>
    <w:rsid w:val="005E5A37"/>
    <w:rsid w:val="005E6CCA"/>
    <w:rsid w:val="005E7689"/>
    <w:rsid w:val="005F3303"/>
    <w:rsid w:val="005F3535"/>
    <w:rsid w:val="005F3538"/>
    <w:rsid w:val="005F4709"/>
    <w:rsid w:val="005F4994"/>
    <w:rsid w:val="005F625C"/>
    <w:rsid w:val="005F6FB2"/>
    <w:rsid w:val="005F711A"/>
    <w:rsid w:val="005F7267"/>
    <w:rsid w:val="005F7528"/>
    <w:rsid w:val="005F77BD"/>
    <w:rsid w:val="005F7843"/>
    <w:rsid w:val="005F7CC1"/>
    <w:rsid w:val="005F7CE4"/>
    <w:rsid w:val="006013A6"/>
    <w:rsid w:val="00602297"/>
    <w:rsid w:val="00602673"/>
    <w:rsid w:val="00602794"/>
    <w:rsid w:val="006027DA"/>
    <w:rsid w:val="00602BF5"/>
    <w:rsid w:val="00602F70"/>
    <w:rsid w:val="006046EB"/>
    <w:rsid w:val="00604BD9"/>
    <w:rsid w:val="006057A0"/>
    <w:rsid w:val="00605C7A"/>
    <w:rsid w:val="00606D04"/>
    <w:rsid w:val="0060706B"/>
    <w:rsid w:val="00607995"/>
    <w:rsid w:val="00607B65"/>
    <w:rsid w:val="006114FC"/>
    <w:rsid w:val="00611771"/>
    <w:rsid w:val="0061199A"/>
    <w:rsid w:val="00611AE0"/>
    <w:rsid w:val="00611B65"/>
    <w:rsid w:val="006126FC"/>
    <w:rsid w:val="00612ED2"/>
    <w:rsid w:val="0061349A"/>
    <w:rsid w:val="00613608"/>
    <w:rsid w:val="00613B83"/>
    <w:rsid w:val="00613EFF"/>
    <w:rsid w:val="00614810"/>
    <w:rsid w:val="00615060"/>
    <w:rsid w:val="00615223"/>
    <w:rsid w:val="00615965"/>
    <w:rsid w:val="006168F7"/>
    <w:rsid w:val="00617659"/>
    <w:rsid w:val="00617B86"/>
    <w:rsid w:val="006202E0"/>
    <w:rsid w:val="00621630"/>
    <w:rsid w:val="006216FD"/>
    <w:rsid w:val="00621A69"/>
    <w:rsid w:val="00621EEF"/>
    <w:rsid w:val="006232DE"/>
    <w:rsid w:val="006234E6"/>
    <w:rsid w:val="00623511"/>
    <w:rsid w:val="0062420D"/>
    <w:rsid w:val="00625745"/>
    <w:rsid w:val="00626EF5"/>
    <w:rsid w:val="00627D59"/>
    <w:rsid w:val="00630094"/>
    <w:rsid w:val="00630330"/>
    <w:rsid w:val="0063044F"/>
    <w:rsid w:val="00631159"/>
    <w:rsid w:val="0063130F"/>
    <w:rsid w:val="00631EF8"/>
    <w:rsid w:val="00632405"/>
    <w:rsid w:val="00632664"/>
    <w:rsid w:val="00633945"/>
    <w:rsid w:val="00633EC7"/>
    <w:rsid w:val="00634485"/>
    <w:rsid w:val="006347CF"/>
    <w:rsid w:val="00636106"/>
    <w:rsid w:val="00637247"/>
    <w:rsid w:val="00637BAB"/>
    <w:rsid w:val="006400BC"/>
    <w:rsid w:val="00640A3A"/>
    <w:rsid w:val="0064154A"/>
    <w:rsid w:val="0064351D"/>
    <w:rsid w:val="0064382E"/>
    <w:rsid w:val="00643C40"/>
    <w:rsid w:val="00643CCD"/>
    <w:rsid w:val="00643FB6"/>
    <w:rsid w:val="00644013"/>
    <w:rsid w:val="00644E40"/>
    <w:rsid w:val="00646069"/>
    <w:rsid w:val="00646353"/>
    <w:rsid w:val="00651F8F"/>
    <w:rsid w:val="006524B7"/>
    <w:rsid w:val="00653B65"/>
    <w:rsid w:val="006546AE"/>
    <w:rsid w:val="00654721"/>
    <w:rsid w:val="0065522F"/>
    <w:rsid w:val="00657CC8"/>
    <w:rsid w:val="006619B3"/>
    <w:rsid w:val="006626FB"/>
    <w:rsid w:val="006628DE"/>
    <w:rsid w:val="0066331A"/>
    <w:rsid w:val="0066361F"/>
    <w:rsid w:val="00663A59"/>
    <w:rsid w:val="00663F20"/>
    <w:rsid w:val="006643F7"/>
    <w:rsid w:val="00664699"/>
    <w:rsid w:val="00665004"/>
    <w:rsid w:val="00665352"/>
    <w:rsid w:val="006656D8"/>
    <w:rsid w:val="00665D5C"/>
    <w:rsid w:val="00665F0C"/>
    <w:rsid w:val="006668C1"/>
    <w:rsid w:val="00666BC2"/>
    <w:rsid w:val="0067028B"/>
    <w:rsid w:val="00670403"/>
    <w:rsid w:val="00670E03"/>
    <w:rsid w:val="00671A8E"/>
    <w:rsid w:val="00671AB5"/>
    <w:rsid w:val="006721C0"/>
    <w:rsid w:val="00673E16"/>
    <w:rsid w:val="00675444"/>
    <w:rsid w:val="00675474"/>
    <w:rsid w:val="00675D55"/>
    <w:rsid w:val="00676B88"/>
    <w:rsid w:val="006778CF"/>
    <w:rsid w:val="00680C0A"/>
    <w:rsid w:val="00680EB1"/>
    <w:rsid w:val="006811EC"/>
    <w:rsid w:val="006817C6"/>
    <w:rsid w:val="00682BE6"/>
    <w:rsid w:val="00682C83"/>
    <w:rsid w:val="00682C9C"/>
    <w:rsid w:val="00684CF9"/>
    <w:rsid w:val="00685BB9"/>
    <w:rsid w:val="006879C4"/>
    <w:rsid w:val="00690E77"/>
    <w:rsid w:val="00691797"/>
    <w:rsid w:val="006920D2"/>
    <w:rsid w:val="00692676"/>
    <w:rsid w:val="006926A2"/>
    <w:rsid w:val="006944D7"/>
    <w:rsid w:val="006959BE"/>
    <w:rsid w:val="00695D9B"/>
    <w:rsid w:val="0069601C"/>
    <w:rsid w:val="0069665A"/>
    <w:rsid w:val="00696979"/>
    <w:rsid w:val="00696F4C"/>
    <w:rsid w:val="00697742"/>
    <w:rsid w:val="006A13CF"/>
    <w:rsid w:val="006A1829"/>
    <w:rsid w:val="006A1C6F"/>
    <w:rsid w:val="006A1DF1"/>
    <w:rsid w:val="006A24CC"/>
    <w:rsid w:val="006A3DA1"/>
    <w:rsid w:val="006A3FAD"/>
    <w:rsid w:val="006A429C"/>
    <w:rsid w:val="006A5A7E"/>
    <w:rsid w:val="006A68BB"/>
    <w:rsid w:val="006A7348"/>
    <w:rsid w:val="006A7D91"/>
    <w:rsid w:val="006B02D3"/>
    <w:rsid w:val="006B0935"/>
    <w:rsid w:val="006B0E07"/>
    <w:rsid w:val="006B0EEF"/>
    <w:rsid w:val="006B2FEC"/>
    <w:rsid w:val="006B3068"/>
    <w:rsid w:val="006B3520"/>
    <w:rsid w:val="006B42C9"/>
    <w:rsid w:val="006B51D2"/>
    <w:rsid w:val="006B5283"/>
    <w:rsid w:val="006B5366"/>
    <w:rsid w:val="006B5FBB"/>
    <w:rsid w:val="006B6A29"/>
    <w:rsid w:val="006B705C"/>
    <w:rsid w:val="006B72E7"/>
    <w:rsid w:val="006B775E"/>
    <w:rsid w:val="006B7C82"/>
    <w:rsid w:val="006B7F8B"/>
    <w:rsid w:val="006C01E7"/>
    <w:rsid w:val="006C0828"/>
    <w:rsid w:val="006C102F"/>
    <w:rsid w:val="006C1311"/>
    <w:rsid w:val="006C27D7"/>
    <w:rsid w:val="006C4EEB"/>
    <w:rsid w:val="006C571C"/>
    <w:rsid w:val="006C5E58"/>
    <w:rsid w:val="006C6047"/>
    <w:rsid w:val="006C65CC"/>
    <w:rsid w:val="006C7E81"/>
    <w:rsid w:val="006D08F4"/>
    <w:rsid w:val="006D0A70"/>
    <w:rsid w:val="006D0F38"/>
    <w:rsid w:val="006D126B"/>
    <w:rsid w:val="006D2373"/>
    <w:rsid w:val="006D2650"/>
    <w:rsid w:val="006D299D"/>
    <w:rsid w:val="006D33CF"/>
    <w:rsid w:val="006D3605"/>
    <w:rsid w:val="006D3C94"/>
    <w:rsid w:val="006D5846"/>
    <w:rsid w:val="006D67EF"/>
    <w:rsid w:val="006D6EEB"/>
    <w:rsid w:val="006D7B05"/>
    <w:rsid w:val="006D7B1B"/>
    <w:rsid w:val="006E089F"/>
    <w:rsid w:val="006E0A92"/>
    <w:rsid w:val="006E0C40"/>
    <w:rsid w:val="006E0D87"/>
    <w:rsid w:val="006E0F15"/>
    <w:rsid w:val="006E1D87"/>
    <w:rsid w:val="006E293D"/>
    <w:rsid w:val="006E3027"/>
    <w:rsid w:val="006E33ED"/>
    <w:rsid w:val="006E4958"/>
    <w:rsid w:val="006E4966"/>
    <w:rsid w:val="006E4E10"/>
    <w:rsid w:val="006E50D5"/>
    <w:rsid w:val="006E545D"/>
    <w:rsid w:val="006E6389"/>
    <w:rsid w:val="006E6A8B"/>
    <w:rsid w:val="006E6C5C"/>
    <w:rsid w:val="006E6DE8"/>
    <w:rsid w:val="006E7696"/>
    <w:rsid w:val="006F0C06"/>
    <w:rsid w:val="006F0E96"/>
    <w:rsid w:val="006F2D57"/>
    <w:rsid w:val="006F30F8"/>
    <w:rsid w:val="006F40DB"/>
    <w:rsid w:val="006F5BB0"/>
    <w:rsid w:val="006F621C"/>
    <w:rsid w:val="006F63F1"/>
    <w:rsid w:val="006F7E05"/>
    <w:rsid w:val="00701662"/>
    <w:rsid w:val="007029FB"/>
    <w:rsid w:val="00703444"/>
    <w:rsid w:val="00703B3D"/>
    <w:rsid w:val="00703CC3"/>
    <w:rsid w:val="007049AA"/>
    <w:rsid w:val="00704E7C"/>
    <w:rsid w:val="007059B2"/>
    <w:rsid w:val="00705D56"/>
    <w:rsid w:val="00706109"/>
    <w:rsid w:val="00706343"/>
    <w:rsid w:val="00706BF4"/>
    <w:rsid w:val="0070703E"/>
    <w:rsid w:val="00707983"/>
    <w:rsid w:val="007104A0"/>
    <w:rsid w:val="00711E44"/>
    <w:rsid w:val="0071249D"/>
    <w:rsid w:val="00712768"/>
    <w:rsid w:val="00713013"/>
    <w:rsid w:val="00713EDB"/>
    <w:rsid w:val="007141B8"/>
    <w:rsid w:val="007148E1"/>
    <w:rsid w:val="00715ABA"/>
    <w:rsid w:val="00715E7C"/>
    <w:rsid w:val="007169D2"/>
    <w:rsid w:val="00716A17"/>
    <w:rsid w:val="00716CFB"/>
    <w:rsid w:val="007171AE"/>
    <w:rsid w:val="007173AE"/>
    <w:rsid w:val="007173EA"/>
    <w:rsid w:val="007174FB"/>
    <w:rsid w:val="0071759D"/>
    <w:rsid w:val="00720150"/>
    <w:rsid w:val="00720AAC"/>
    <w:rsid w:val="007220F1"/>
    <w:rsid w:val="00722460"/>
    <w:rsid w:val="007241AA"/>
    <w:rsid w:val="0072490B"/>
    <w:rsid w:val="00725206"/>
    <w:rsid w:val="007254AD"/>
    <w:rsid w:val="00726EA5"/>
    <w:rsid w:val="007276B9"/>
    <w:rsid w:val="00730610"/>
    <w:rsid w:val="00730B88"/>
    <w:rsid w:val="00731793"/>
    <w:rsid w:val="00733652"/>
    <w:rsid w:val="007336E7"/>
    <w:rsid w:val="00733B7F"/>
    <w:rsid w:val="007345C4"/>
    <w:rsid w:val="00734DA4"/>
    <w:rsid w:val="0073551B"/>
    <w:rsid w:val="0073580B"/>
    <w:rsid w:val="007359EB"/>
    <w:rsid w:val="00736C06"/>
    <w:rsid w:val="007373A9"/>
    <w:rsid w:val="00737D76"/>
    <w:rsid w:val="007403AD"/>
    <w:rsid w:val="00740532"/>
    <w:rsid w:val="007410CB"/>
    <w:rsid w:val="00742D38"/>
    <w:rsid w:val="00743468"/>
    <w:rsid w:val="00745ACE"/>
    <w:rsid w:val="00746CC3"/>
    <w:rsid w:val="007471DF"/>
    <w:rsid w:val="00747C51"/>
    <w:rsid w:val="00747EDE"/>
    <w:rsid w:val="00750BC0"/>
    <w:rsid w:val="00750E0A"/>
    <w:rsid w:val="00751C21"/>
    <w:rsid w:val="00751FCF"/>
    <w:rsid w:val="0075210E"/>
    <w:rsid w:val="007540EC"/>
    <w:rsid w:val="00755178"/>
    <w:rsid w:val="0075539E"/>
    <w:rsid w:val="007554A2"/>
    <w:rsid w:val="0075595D"/>
    <w:rsid w:val="007564B3"/>
    <w:rsid w:val="007573DE"/>
    <w:rsid w:val="0076061E"/>
    <w:rsid w:val="00760B47"/>
    <w:rsid w:val="00761443"/>
    <w:rsid w:val="00761675"/>
    <w:rsid w:val="00762FD7"/>
    <w:rsid w:val="00762FE1"/>
    <w:rsid w:val="0076338D"/>
    <w:rsid w:val="007633DC"/>
    <w:rsid w:val="007635C3"/>
    <w:rsid w:val="00763A7B"/>
    <w:rsid w:val="00763F87"/>
    <w:rsid w:val="007649E0"/>
    <w:rsid w:val="007653FF"/>
    <w:rsid w:val="007659CF"/>
    <w:rsid w:val="00765EDE"/>
    <w:rsid w:val="00766C05"/>
    <w:rsid w:val="00767199"/>
    <w:rsid w:val="00767FDF"/>
    <w:rsid w:val="0077277F"/>
    <w:rsid w:val="007728DF"/>
    <w:rsid w:val="00772A8E"/>
    <w:rsid w:val="00772CEC"/>
    <w:rsid w:val="00772F5D"/>
    <w:rsid w:val="00772FF8"/>
    <w:rsid w:val="00773F61"/>
    <w:rsid w:val="00774988"/>
    <w:rsid w:val="0077503C"/>
    <w:rsid w:val="00775470"/>
    <w:rsid w:val="00776C9C"/>
    <w:rsid w:val="00776D3B"/>
    <w:rsid w:val="0077737C"/>
    <w:rsid w:val="0077751E"/>
    <w:rsid w:val="007811F7"/>
    <w:rsid w:val="00781263"/>
    <w:rsid w:val="0078210C"/>
    <w:rsid w:val="0078234C"/>
    <w:rsid w:val="00782395"/>
    <w:rsid w:val="007824BA"/>
    <w:rsid w:val="00782AE8"/>
    <w:rsid w:val="0078316E"/>
    <w:rsid w:val="0078380A"/>
    <w:rsid w:val="00783C13"/>
    <w:rsid w:val="00783F62"/>
    <w:rsid w:val="0078425E"/>
    <w:rsid w:val="007844EE"/>
    <w:rsid w:val="00784515"/>
    <w:rsid w:val="00784C2A"/>
    <w:rsid w:val="00786D82"/>
    <w:rsid w:val="007900DF"/>
    <w:rsid w:val="0079200D"/>
    <w:rsid w:val="007926D5"/>
    <w:rsid w:val="00793399"/>
    <w:rsid w:val="0079415C"/>
    <w:rsid w:val="007941D5"/>
    <w:rsid w:val="00794871"/>
    <w:rsid w:val="00794F58"/>
    <w:rsid w:val="007950E1"/>
    <w:rsid w:val="007958D3"/>
    <w:rsid w:val="00796A18"/>
    <w:rsid w:val="007A0350"/>
    <w:rsid w:val="007A0A39"/>
    <w:rsid w:val="007A0CAC"/>
    <w:rsid w:val="007A1102"/>
    <w:rsid w:val="007A3EF4"/>
    <w:rsid w:val="007A59C7"/>
    <w:rsid w:val="007A5B4C"/>
    <w:rsid w:val="007A69FC"/>
    <w:rsid w:val="007A773C"/>
    <w:rsid w:val="007A7743"/>
    <w:rsid w:val="007B017E"/>
    <w:rsid w:val="007B09E3"/>
    <w:rsid w:val="007B0F57"/>
    <w:rsid w:val="007B14E6"/>
    <w:rsid w:val="007B168A"/>
    <w:rsid w:val="007B187A"/>
    <w:rsid w:val="007B2DE7"/>
    <w:rsid w:val="007B2EB8"/>
    <w:rsid w:val="007B34D6"/>
    <w:rsid w:val="007B36A3"/>
    <w:rsid w:val="007B3A16"/>
    <w:rsid w:val="007B5291"/>
    <w:rsid w:val="007B5884"/>
    <w:rsid w:val="007B5CDE"/>
    <w:rsid w:val="007B5D69"/>
    <w:rsid w:val="007B6515"/>
    <w:rsid w:val="007B6A97"/>
    <w:rsid w:val="007B78E2"/>
    <w:rsid w:val="007B7E50"/>
    <w:rsid w:val="007B7E68"/>
    <w:rsid w:val="007C03EE"/>
    <w:rsid w:val="007C0454"/>
    <w:rsid w:val="007C06A0"/>
    <w:rsid w:val="007C1115"/>
    <w:rsid w:val="007C185F"/>
    <w:rsid w:val="007C1B36"/>
    <w:rsid w:val="007C2074"/>
    <w:rsid w:val="007C367D"/>
    <w:rsid w:val="007C47AF"/>
    <w:rsid w:val="007C4E50"/>
    <w:rsid w:val="007C4F14"/>
    <w:rsid w:val="007C550C"/>
    <w:rsid w:val="007C5564"/>
    <w:rsid w:val="007C627A"/>
    <w:rsid w:val="007C6393"/>
    <w:rsid w:val="007C6EEC"/>
    <w:rsid w:val="007C6F72"/>
    <w:rsid w:val="007C7BF8"/>
    <w:rsid w:val="007D0ABD"/>
    <w:rsid w:val="007D24AC"/>
    <w:rsid w:val="007D32D9"/>
    <w:rsid w:val="007D3515"/>
    <w:rsid w:val="007D3928"/>
    <w:rsid w:val="007D394D"/>
    <w:rsid w:val="007D4B44"/>
    <w:rsid w:val="007D5F4A"/>
    <w:rsid w:val="007D6CEB"/>
    <w:rsid w:val="007D6D70"/>
    <w:rsid w:val="007D73EC"/>
    <w:rsid w:val="007D767E"/>
    <w:rsid w:val="007E0C21"/>
    <w:rsid w:val="007E0D90"/>
    <w:rsid w:val="007E0E21"/>
    <w:rsid w:val="007E1029"/>
    <w:rsid w:val="007E1FF4"/>
    <w:rsid w:val="007E32EA"/>
    <w:rsid w:val="007E335F"/>
    <w:rsid w:val="007E3596"/>
    <w:rsid w:val="007E376C"/>
    <w:rsid w:val="007E3AE3"/>
    <w:rsid w:val="007E3E08"/>
    <w:rsid w:val="007E406B"/>
    <w:rsid w:val="007E4089"/>
    <w:rsid w:val="007E4841"/>
    <w:rsid w:val="007E5795"/>
    <w:rsid w:val="007E5F96"/>
    <w:rsid w:val="007E6263"/>
    <w:rsid w:val="007E629D"/>
    <w:rsid w:val="007E6F81"/>
    <w:rsid w:val="007E7321"/>
    <w:rsid w:val="007E79BE"/>
    <w:rsid w:val="007E7A3E"/>
    <w:rsid w:val="007F0C4D"/>
    <w:rsid w:val="007F183E"/>
    <w:rsid w:val="007F2877"/>
    <w:rsid w:val="007F2C53"/>
    <w:rsid w:val="007F42AA"/>
    <w:rsid w:val="007F4453"/>
    <w:rsid w:val="007F518C"/>
    <w:rsid w:val="007F5EDC"/>
    <w:rsid w:val="007F60D2"/>
    <w:rsid w:val="00800275"/>
    <w:rsid w:val="00800904"/>
    <w:rsid w:val="00800D6B"/>
    <w:rsid w:val="00800E29"/>
    <w:rsid w:val="00801497"/>
    <w:rsid w:val="008015FC"/>
    <w:rsid w:val="008017DD"/>
    <w:rsid w:val="00801A1B"/>
    <w:rsid w:val="00802863"/>
    <w:rsid w:val="008028C2"/>
    <w:rsid w:val="00802B57"/>
    <w:rsid w:val="0080342F"/>
    <w:rsid w:val="008037BB"/>
    <w:rsid w:val="00803B0F"/>
    <w:rsid w:val="00804853"/>
    <w:rsid w:val="00807E7F"/>
    <w:rsid w:val="00811078"/>
    <w:rsid w:val="008110D0"/>
    <w:rsid w:val="00811849"/>
    <w:rsid w:val="00811A88"/>
    <w:rsid w:val="00812362"/>
    <w:rsid w:val="00812EC4"/>
    <w:rsid w:val="0081346D"/>
    <w:rsid w:val="008139A6"/>
    <w:rsid w:val="00814AE5"/>
    <w:rsid w:val="008152DE"/>
    <w:rsid w:val="00816BD1"/>
    <w:rsid w:val="00821362"/>
    <w:rsid w:val="00821A44"/>
    <w:rsid w:val="00821CA4"/>
    <w:rsid w:val="00822C5B"/>
    <w:rsid w:val="00823057"/>
    <w:rsid w:val="008238D3"/>
    <w:rsid w:val="00823C9B"/>
    <w:rsid w:val="00824102"/>
    <w:rsid w:val="00825281"/>
    <w:rsid w:val="0082655F"/>
    <w:rsid w:val="00826763"/>
    <w:rsid w:val="00830FA0"/>
    <w:rsid w:val="00831597"/>
    <w:rsid w:val="00831B71"/>
    <w:rsid w:val="008324F6"/>
    <w:rsid w:val="0083269B"/>
    <w:rsid w:val="008336E9"/>
    <w:rsid w:val="00834955"/>
    <w:rsid w:val="00835BAB"/>
    <w:rsid w:val="0083770F"/>
    <w:rsid w:val="00837756"/>
    <w:rsid w:val="0084018C"/>
    <w:rsid w:val="00840977"/>
    <w:rsid w:val="00840F7E"/>
    <w:rsid w:val="00841974"/>
    <w:rsid w:val="00841D74"/>
    <w:rsid w:val="00841F45"/>
    <w:rsid w:val="00844EFE"/>
    <w:rsid w:val="0084607D"/>
    <w:rsid w:val="00846174"/>
    <w:rsid w:val="0084639D"/>
    <w:rsid w:val="00846504"/>
    <w:rsid w:val="00850C84"/>
    <w:rsid w:val="00851591"/>
    <w:rsid w:val="00851B28"/>
    <w:rsid w:val="00852F8E"/>
    <w:rsid w:val="008533B3"/>
    <w:rsid w:val="00854433"/>
    <w:rsid w:val="0085462B"/>
    <w:rsid w:val="00854827"/>
    <w:rsid w:val="00854E15"/>
    <w:rsid w:val="0085570D"/>
    <w:rsid w:val="00855EDE"/>
    <w:rsid w:val="0085626D"/>
    <w:rsid w:val="00856793"/>
    <w:rsid w:val="00856CB0"/>
    <w:rsid w:val="008608C0"/>
    <w:rsid w:val="00861CF9"/>
    <w:rsid w:val="00861D7D"/>
    <w:rsid w:val="00862F3F"/>
    <w:rsid w:val="00864A9B"/>
    <w:rsid w:val="00865AEE"/>
    <w:rsid w:val="008663D1"/>
    <w:rsid w:val="00867542"/>
    <w:rsid w:val="00867B22"/>
    <w:rsid w:val="0087082F"/>
    <w:rsid w:val="00870B66"/>
    <w:rsid w:val="00870CCA"/>
    <w:rsid w:val="008714AA"/>
    <w:rsid w:val="008718F3"/>
    <w:rsid w:val="008720DF"/>
    <w:rsid w:val="008723CE"/>
    <w:rsid w:val="008726C5"/>
    <w:rsid w:val="008726F7"/>
    <w:rsid w:val="00872DAD"/>
    <w:rsid w:val="00873767"/>
    <w:rsid w:val="00873A02"/>
    <w:rsid w:val="00873BBC"/>
    <w:rsid w:val="0087509E"/>
    <w:rsid w:val="00875110"/>
    <w:rsid w:val="00875884"/>
    <w:rsid w:val="00875AC4"/>
    <w:rsid w:val="00876B51"/>
    <w:rsid w:val="00877159"/>
    <w:rsid w:val="0087719B"/>
    <w:rsid w:val="00877437"/>
    <w:rsid w:val="0087745C"/>
    <w:rsid w:val="0087749B"/>
    <w:rsid w:val="008774EF"/>
    <w:rsid w:val="00877682"/>
    <w:rsid w:val="008776B9"/>
    <w:rsid w:val="00877941"/>
    <w:rsid w:val="008803C0"/>
    <w:rsid w:val="00881761"/>
    <w:rsid w:val="00881D2E"/>
    <w:rsid w:val="00881FFD"/>
    <w:rsid w:val="00882044"/>
    <w:rsid w:val="00882429"/>
    <w:rsid w:val="008829C9"/>
    <w:rsid w:val="008835CB"/>
    <w:rsid w:val="008846E7"/>
    <w:rsid w:val="00885DFC"/>
    <w:rsid w:val="00886308"/>
    <w:rsid w:val="00886CEB"/>
    <w:rsid w:val="00886F62"/>
    <w:rsid w:val="00887C6F"/>
    <w:rsid w:val="008906AA"/>
    <w:rsid w:val="0089215C"/>
    <w:rsid w:val="00892341"/>
    <w:rsid w:val="00892AFC"/>
    <w:rsid w:val="00893A79"/>
    <w:rsid w:val="008945AF"/>
    <w:rsid w:val="00895784"/>
    <w:rsid w:val="00895CC5"/>
    <w:rsid w:val="00895D85"/>
    <w:rsid w:val="00896F98"/>
    <w:rsid w:val="00897B5A"/>
    <w:rsid w:val="00897C05"/>
    <w:rsid w:val="00897EFB"/>
    <w:rsid w:val="008A07E0"/>
    <w:rsid w:val="008A0AE3"/>
    <w:rsid w:val="008A0EEB"/>
    <w:rsid w:val="008A1070"/>
    <w:rsid w:val="008A115E"/>
    <w:rsid w:val="008A13F3"/>
    <w:rsid w:val="008A17BE"/>
    <w:rsid w:val="008A19AF"/>
    <w:rsid w:val="008A2946"/>
    <w:rsid w:val="008A2BFB"/>
    <w:rsid w:val="008A2CBE"/>
    <w:rsid w:val="008A2F3A"/>
    <w:rsid w:val="008A3A39"/>
    <w:rsid w:val="008A3F13"/>
    <w:rsid w:val="008A4058"/>
    <w:rsid w:val="008A4658"/>
    <w:rsid w:val="008A46E9"/>
    <w:rsid w:val="008A52C1"/>
    <w:rsid w:val="008A532F"/>
    <w:rsid w:val="008A53AE"/>
    <w:rsid w:val="008A5824"/>
    <w:rsid w:val="008A5DAB"/>
    <w:rsid w:val="008A60A5"/>
    <w:rsid w:val="008A653C"/>
    <w:rsid w:val="008A7A3F"/>
    <w:rsid w:val="008B0246"/>
    <w:rsid w:val="008B0918"/>
    <w:rsid w:val="008B0A54"/>
    <w:rsid w:val="008B0C8C"/>
    <w:rsid w:val="008B220C"/>
    <w:rsid w:val="008B3201"/>
    <w:rsid w:val="008B3802"/>
    <w:rsid w:val="008B3C42"/>
    <w:rsid w:val="008B3D17"/>
    <w:rsid w:val="008B4B2D"/>
    <w:rsid w:val="008B4DF2"/>
    <w:rsid w:val="008B554A"/>
    <w:rsid w:val="008B6015"/>
    <w:rsid w:val="008B658E"/>
    <w:rsid w:val="008B6E97"/>
    <w:rsid w:val="008B7153"/>
    <w:rsid w:val="008B72C9"/>
    <w:rsid w:val="008C0222"/>
    <w:rsid w:val="008C0927"/>
    <w:rsid w:val="008C15B8"/>
    <w:rsid w:val="008C2152"/>
    <w:rsid w:val="008C334C"/>
    <w:rsid w:val="008C3AF2"/>
    <w:rsid w:val="008C45C8"/>
    <w:rsid w:val="008C4907"/>
    <w:rsid w:val="008C4AD3"/>
    <w:rsid w:val="008C5BAB"/>
    <w:rsid w:val="008C6000"/>
    <w:rsid w:val="008C6078"/>
    <w:rsid w:val="008C77D8"/>
    <w:rsid w:val="008D0663"/>
    <w:rsid w:val="008D1526"/>
    <w:rsid w:val="008D27A8"/>
    <w:rsid w:val="008D2F51"/>
    <w:rsid w:val="008D3629"/>
    <w:rsid w:val="008D3C96"/>
    <w:rsid w:val="008D413B"/>
    <w:rsid w:val="008D44A6"/>
    <w:rsid w:val="008D4AD2"/>
    <w:rsid w:val="008D4E1F"/>
    <w:rsid w:val="008D600F"/>
    <w:rsid w:val="008D601C"/>
    <w:rsid w:val="008D6429"/>
    <w:rsid w:val="008D6B74"/>
    <w:rsid w:val="008D7B1D"/>
    <w:rsid w:val="008E07BB"/>
    <w:rsid w:val="008E1367"/>
    <w:rsid w:val="008E1D06"/>
    <w:rsid w:val="008E2AB3"/>
    <w:rsid w:val="008E31C6"/>
    <w:rsid w:val="008E48A4"/>
    <w:rsid w:val="008E523B"/>
    <w:rsid w:val="008E5E66"/>
    <w:rsid w:val="008E6594"/>
    <w:rsid w:val="008E6667"/>
    <w:rsid w:val="008E6E30"/>
    <w:rsid w:val="008F0DFF"/>
    <w:rsid w:val="008F1FE5"/>
    <w:rsid w:val="008F2CCB"/>
    <w:rsid w:val="008F2FB3"/>
    <w:rsid w:val="008F3235"/>
    <w:rsid w:val="008F33F2"/>
    <w:rsid w:val="008F4A03"/>
    <w:rsid w:val="008F7691"/>
    <w:rsid w:val="008F7AC9"/>
    <w:rsid w:val="008F7BD3"/>
    <w:rsid w:val="00900054"/>
    <w:rsid w:val="00901529"/>
    <w:rsid w:val="009016B0"/>
    <w:rsid w:val="009017B5"/>
    <w:rsid w:val="00901818"/>
    <w:rsid w:val="00901AD6"/>
    <w:rsid w:val="009020E8"/>
    <w:rsid w:val="00902EE7"/>
    <w:rsid w:val="009030A4"/>
    <w:rsid w:val="00905E52"/>
    <w:rsid w:val="00906621"/>
    <w:rsid w:val="00906815"/>
    <w:rsid w:val="009072A8"/>
    <w:rsid w:val="009110B0"/>
    <w:rsid w:val="009112B9"/>
    <w:rsid w:val="009114C6"/>
    <w:rsid w:val="00913440"/>
    <w:rsid w:val="00913973"/>
    <w:rsid w:val="009143B4"/>
    <w:rsid w:val="0091642B"/>
    <w:rsid w:val="009166BC"/>
    <w:rsid w:val="00916849"/>
    <w:rsid w:val="00916910"/>
    <w:rsid w:val="00920893"/>
    <w:rsid w:val="00920B62"/>
    <w:rsid w:val="00921378"/>
    <w:rsid w:val="00921D03"/>
    <w:rsid w:val="009220FF"/>
    <w:rsid w:val="00922DDC"/>
    <w:rsid w:val="00922FEA"/>
    <w:rsid w:val="00923682"/>
    <w:rsid w:val="00923896"/>
    <w:rsid w:val="00924578"/>
    <w:rsid w:val="0092488A"/>
    <w:rsid w:val="0092515E"/>
    <w:rsid w:val="00925F06"/>
    <w:rsid w:val="00926246"/>
    <w:rsid w:val="009262BE"/>
    <w:rsid w:val="00926591"/>
    <w:rsid w:val="009267FE"/>
    <w:rsid w:val="00927159"/>
    <w:rsid w:val="00927A8A"/>
    <w:rsid w:val="00927AA9"/>
    <w:rsid w:val="009301DF"/>
    <w:rsid w:val="00930AD4"/>
    <w:rsid w:val="00930D4A"/>
    <w:rsid w:val="0093144E"/>
    <w:rsid w:val="00931506"/>
    <w:rsid w:val="009320A9"/>
    <w:rsid w:val="0093253F"/>
    <w:rsid w:val="009326EB"/>
    <w:rsid w:val="00932C3D"/>
    <w:rsid w:val="009330A9"/>
    <w:rsid w:val="009332B9"/>
    <w:rsid w:val="00933473"/>
    <w:rsid w:val="00934B71"/>
    <w:rsid w:val="0093540B"/>
    <w:rsid w:val="009355D3"/>
    <w:rsid w:val="009356A3"/>
    <w:rsid w:val="009369F3"/>
    <w:rsid w:val="00936F0B"/>
    <w:rsid w:val="00937174"/>
    <w:rsid w:val="00937438"/>
    <w:rsid w:val="00937D02"/>
    <w:rsid w:val="00937E9F"/>
    <w:rsid w:val="00937F3A"/>
    <w:rsid w:val="00941100"/>
    <w:rsid w:val="009417B1"/>
    <w:rsid w:val="00942235"/>
    <w:rsid w:val="00942279"/>
    <w:rsid w:val="00943B51"/>
    <w:rsid w:val="0094468D"/>
    <w:rsid w:val="00944B64"/>
    <w:rsid w:val="0094525E"/>
    <w:rsid w:val="00945F8A"/>
    <w:rsid w:val="00947805"/>
    <w:rsid w:val="009503B1"/>
    <w:rsid w:val="009503C8"/>
    <w:rsid w:val="00950DF6"/>
    <w:rsid w:val="00951F21"/>
    <w:rsid w:val="00952394"/>
    <w:rsid w:val="00952D91"/>
    <w:rsid w:val="009533C6"/>
    <w:rsid w:val="00953CC5"/>
    <w:rsid w:val="00954604"/>
    <w:rsid w:val="0095496A"/>
    <w:rsid w:val="00954E86"/>
    <w:rsid w:val="009555E2"/>
    <w:rsid w:val="009566A9"/>
    <w:rsid w:val="00957037"/>
    <w:rsid w:val="00957ACD"/>
    <w:rsid w:val="0096089A"/>
    <w:rsid w:val="00960C40"/>
    <w:rsid w:val="00960E56"/>
    <w:rsid w:val="00961185"/>
    <w:rsid w:val="00961D80"/>
    <w:rsid w:val="0096286D"/>
    <w:rsid w:val="00963724"/>
    <w:rsid w:val="00963A3E"/>
    <w:rsid w:val="00963D3F"/>
    <w:rsid w:val="00964325"/>
    <w:rsid w:val="00964745"/>
    <w:rsid w:val="0096495C"/>
    <w:rsid w:val="00964E5D"/>
    <w:rsid w:val="009653CE"/>
    <w:rsid w:val="009655DD"/>
    <w:rsid w:val="00965BC4"/>
    <w:rsid w:val="00965DFC"/>
    <w:rsid w:val="00966999"/>
    <w:rsid w:val="009678AC"/>
    <w:rsid w:val="00967DB1"/>
    <w:rsid w:val="00970A44"/>
    <w:rsid w:val="00972A01"/>
    <w:rsid w:val="0097428A"/>
    <w:rsid w:val="009744AA"/>
    <w:rsid w:val="00975C7B"/>
    <w:rsid w:val="00975EB9"/>
    <w:rsid w:val="009760EC"/>
    <w:rsid w:val="00976283"/>
    <w:rsid w:val="009769F9"/>
    <w:rsid w:val="00976BFE"/>
    <w:rsid w:val="00977207"/>
    <w:rsid w:val="00977A93"/>
    <w:rsid w:val="009802E2"/>
    <w:rsid w:val="00980617"/>
    <w:rsid w:val="00981673"/>
    <w:rsid w:val="009817C6"/>
    <w:rsid w:val="00981EDF"/>
    <w:rsid w:val="0098263F"/>
    <w:rsid w:val="00982B08"/>
    <w:rsid w:val="00982C45"/>
    <w:rsid w:val="00983762"/>
    <w:rsid w:val="00983EE2"/>
    <w:rsid w:val="0098472F"/>
    <w:rsid w:val="00984B69"/>
    <w:rsid w:val="009856A3"/>
    <w:rsid w:val="009861B5"/>
    <w:rsid w:val="00986C03"/>
    <w:rsid w:val="00986CBF"/>
    <w:rsid w:val="00987103"/>
    <w:rsid w:val="00987763"/>
    <w:rsid w:val="009903C1"/>
    <w:rsid w:val="00991085"/>
    <w:rsid w:val="00991753"/>
    <w:rsid w:val="00991AB9"/>
    <w:rsid w:val="00991D13"/>
    <w:rsid w:val="009927D8"/>
    <w:rsid w:val="00992D5E"/>
    <w:rsid w:val="009932D8"/>
    <w:rsid w:val="0099349F"/>
    <w:rsid w:val="00993E1A"/>
    <w:rsid w:val="00994894"/>
    <w:rsid w:val="00994AB8"/>
    <w:rsid w:val="00994B66"/>
    <w:rsid w:val="00994B9C"/>
    <w:rsid w:val="00994DE1"/>
    <w:rsid w:val="009951B9"/>
    <w:rsid w:val="00996154"/>
    <w:rsid w:val="00996678"/>
    <w:rsid w:val="00996B6F"/>
    <w:rsid w:val="00996BF5"/>
    <w:rsid w:val="009975DA"/>
    <w:rsid w:val="00997FCD"/>
    <w:rsid w:val="009A034B"/>
    <w:rsid w:val="009A09DB"/>
    <w:rsid w:val="009A0D99"/>
    <w:rsid w:val="009A21AC"/>
    <w:rsid w:val="009A31B9"/>
    <w:rsid w:val="009A44CE"/>
    <w:rsid w:val="009A4620"/>
    <w:rsid w:val="009A5E05"/>
    <w:rsid w:val="009A618A"/>
    <w:rsid w:val="009A632D"/>
    <w:rsid w:val="009A7CA4"/>
    <w:rsid w:val="009B0A5A"/>
    <w:rsid w:val="009B1E76"/>
    <w:rsid w:val="009B237C"/>
    <w:rsid w:val="009B30C1"/>
    <w:rsid w:val="009B31EE"/>
    <w:rsid w:val="009B32D5"/>
    <w:rsid w:val="009B482A"/>
    <w:rsid w:val="009B64FC"/>
    <w:rsid w:val="009B737E"/>
    <w:rsid w:val="009C0912"/>
    <w:rsid w:val="009C0C14"/>
    <w:rsid w:val="009C0CA8"/>
    <w:rsid w:val="009C1179"/>
    <w:rsid w:val="009C11F5"/>
    <w:rsid w:val="009C26BF"/>
    <w:rsid w:val="009C3B06"/>
    <w:rsid w:val="009C54A8"/>
    <w:rsid w:val="009C5887"/>
    <w:rsid w:val="009C5F79"/>
    <w:rsid w:val="009C62A2"/>
    <w:rsid w:val="009C7155"/>
    <w:rsid w:val="009D00F3"/>
    <w:rsid w:val="009D0F3F"/>
    <w:rsid w:val="009D2460"/>
    <w:rsid w:val="009D2D72"/>
    <w:rsid w:val="009D39DD"/>
    <w:rsid w:val="009D5F0D"/>
    <w:rsid w:val="009D6DA2"/>
    <w:rsid w:val="009D724A"/>
    <w:rsid w:val="009D7462"/>
    <w:rsid w:val="009D7ED2"/>
    <w:rsid w:val="009E056E"/>
    <w:rsid w:val="009E0610"/>
    <w:rsid w:val="009E10F2"/>
    <w:rsid w:val="009E1199"/>
    <w:rsid w:val="009E1739"/>
    <w:rsid w:val="009E213B"/>
    <w:rsid w:val="009E2487"/>
    <w:rsid w:val="009E251D"/>
    <w:rsid w:val="009E2BFF"/>
    <w:rsid w:val="009E2FF0"/>
    <w:rsid w:val="009E3A65"/>
    <w:rsid w:val="009E5783"/>
    <w:rsid w:val="009E67B6"/>
    <w:rsid w:val="009F01AC"/>
    <w:rsid w:val="009F15E6"/>
    <w:rsid w:val="009F2924"/>
    <w:rsid w:val="009F3409"/>
    <w:rsid w:val="009F4804"/>
    <w:rsid w:val="009F4A15"/>
    <w:rsid w:val="009F4E5B"/>
    <w:rsid w:val="009F5271"/>
    <w:rsid w:val="009F5A47"/>
    <w:rsid w:val="009F6334"/>
    <w:rsid w:val="009F6CC3"/>
    <w:rsid w:val="009F7616"/>
    <w:rsid w:val="009F7B96"/>
    <w:rsid w:val="00A0004A"/>
    <w:rsid w:val="00A0064D"/>
    <w:rsid w:val="00A00AB8"/>
    <w:rsid w:val="00A00F16"/>
    <w:rsid w:val="00A011F6"/>
    <w:rsid w:val="00A01CCB"/>
    <w:rsid w:val="00A03414"/>
    <w:rsid w:val="00A04193"/>
    <w:rsid w:val="00A05621"/>
    <w:rsid w:val="00A06FD2"/>
    <w:rsid w:val="00A073D3"/>
    <w:rsid w:val="00A07787"/>
    <w:rsid w:val="00A10EB2"/>
    <w:rsid w:val="00A112E9"/>
    <w:rsid w:val="00A1270C"/>
    <w:rsid w:val="00A131BF"/>
    <w:rsid w:val="00A140EE"/>
    <w:rsid w:val="00A1515B"/>
    <w:rsid w:val="00A154BD"/>
    <w:rsid w:val="00A16154"/>
    <w:rsid w:val="00A16314"/>
    <w:rsid w:val="00A16462"/>
    <w:rsid w:val="00A165AA"/>
    <w:rsid w:val="00A167AF"/>
    <w:rsid w:val="00A16D1A"/>
    <w:rsid w:val="00A16E2A"/>
    <w:rsid w:val="00A16E5C"/>
    <w:rsid w:val="00A176C8"/>
    <w:rsid w:val="00A176C9"/>
    <w:rsid w:val="00A21AFF"/>
    <w:rsid w:val="00A21C88"/>
    <w:rsid w:val="00A22796"/>
    <w:rsid w:val="00A238EB"/>
    <w:rsid w:val="00A24585"/>
    <w:rsid w:val="00A24E6F"/>
    <w:rsid w:val="00A2541D"/>
    <w:rsid w:val="00A25CD7"/>
    <w:rsid w:val="00A25F9D"/>
    <w:rsid w:val="00A26AEE"/>
    <w:rsid w:val="00A3117F"/>
    <w:rsid w:val="00A3139C"/>
    <w:rsid w:val="00A318A6"/>
    <w:rsid w:val="00A31F73"/>
    <w:rsid w:val="00A3255A"/>
    <w:rsid w:val="00A32659"/>
    <w:rsid w:val="00A3331B"/>
    <w:rsid w:val="00A34626"/>
    <w:rsid w:val="00A34D45"/>
    <w:rsid w:val="00A350B3"/>
    <w:rsid w:val="00A3564A"/>
    <w:rsid w:val="00A356D3"/>
    <w:rsid w:val="00A3601E"/>
    <w:rsid w:val="00A360C5"/>
    <w:rsid w:val="00A36CC5"/>
    <w:rsid w:val="00A37301"/>
    <w:rsid w:val="00A37EE1"/>
    <w:rsid w:val="00A400CB"/>
    <w:rsid w:val="00A40CE3"/>
    <w:rsid w:val="00A41786"/>
    <w:rsid w:val="00A41847"/>
    <w:rsid w:val="00A41F9C"/>
    <w:rsid w:val="00A42446"/>
    <w:rsid w:val="00A42BCF"/>
    <w:rsid w:val="00A435CE"/>
    <w:rsid w:val="00A4553C"/>
    <w:rsid w:val="00A46B50"/>
    <w:rsid w:val="00A474D8"/>
    <w:rsid w:val="00A47E1D"/>
    <w:rsid w:val="00A5009F"/>
    <w:rsid w:val="00A50AF3"/>
    <w:rsid w:val="00A517B6"/>
    <w:rsid w:val="00A52BFB"/>
    <w:rsid w:val="00A5417F"/>
    <w:rsid w:val="00A556D8"/>
    <w:rsid w:val="00A5622C"/>
    <w:rsid w:val="00A60959"/>
    <w:rsid w:val="00A61BB8"/>
    <w:rsid w:val="00A62A99"/>
    <w:rsid w:val="00A62B87"/>
    <w:rsid w:val="00A62E84"/>
    <w:rsid w:val="00A62FE2"/>
    <w:rsid w:val="00A63CC6"/>
    <w:rsid w:val="00A6484E"/>
    <w:rsid w:val="00A6538E"/>
    <w:rsid w:val="00A673A1"/>
    <w:rsid w:val="00A67831"/>
    <w:rsid w:val="00A67D96"/>
    <w:rsid w:val="00A7004E"/>
    <w:rsid w:val="00A700FC"/>
    <w:rsid w:val="00A7068D"/>
    <w:rsid w:val="00A70CCE"/>
    <w:rsid w:val="00A71959"/>
    <w:rsid w:val="00A732CA"/>
    <w:rsid w:val="00A73ABD"/>
    <w:rsid w:val="00A73D79"/>
    <w:rsid w:val="00A74501"/>
    <w:rsid w:val="00A74E1E"/>
    <w:rsid w:val="00A769C4"/>
    <w:rsid w:val="00A76A19"/>
    <w:rsid w:val="00A778E6"/>
    <w:rsid w:val="00A77F5E"/>
    <w:rsid w:val="00A8001A"/>
    <w:rsid w:val="00A8008F"/>
    <w:rsid w:val="00A800A4"/>
    <w:rsid w:val="00A81140"/>
    <w:rsid w:val="00A82F21"/>
    <w:rsid w:val="00A8328A"/>
    <w:rsid w:val="00A84EA1"/>
    <w:rsid w:val="00A85E67"/>
    <w:rsid w:val="00A86B2A"/>
    <w:rsid w:val="00A87537"/>
    <w:rsid w:val="00A87693"/>
    <w:rsid w:val="00A9005C"/>
    <w:rsid w:val="00A906E3"/>
    <w:rsid w:val="00A90814"/>
    <w:rsid w:val="00A90942"/>
    <w:rsid w:val="00A92491"/>
    <w:rsid w:val="00A92C94"/>
    <w:rsid w:val="00A92CC9"/>
    <w:rsid w:val="00A930F0"/>
    <w:rsid w:val="00A930FD"/>
    <w:rsid w:val="00A93563"/>
    <w:rsid w:val="00A94529"/>
    <w:rsid w:val="00A946C9"/>
    <w:rsid w:val="00A9499F"/>
    <w:rsid w:val="00A959CE"/>
    <w:rsid w:val="00A95FAE"/>
    <w:rsid w:val="00A96F28"/>
    <w:rsid w:val="00AA326A"/>
    <w:rsid w:val="00AA4B36"/>
    <w:rsid w:val="00AA5641"/>
    <w:rsid w:val="00AA5CC9"/>
    <w:rsid w:val="00AA605C"/>
    <w:rsid w:val="00AA63BD"/>
    <w:rsid w:val="00AA649C"/>
    <w:rsid w:val="00AA66ED"/>
    <w:rsid w:val="00AA7088"/>
    <w:rsid w:val="00AB0308"/>
    <w:rsid w:val="00AB140D"/>
    <w:rsid w:val="00AB2231"/>
    <w:rsid w:val="00AB4EA2"/>
    <w:rsid w:val="00AB6165"/>
    <w:rsid w:val="00AB6A81"/>
    <w:rsid w:val="00AB76B1"/>
    <w:rsid w:val="00AB7A6B"/>
    <w:rsid w:val="00AC03F9"/>
    <w:rsid w:val="00AC0AEE"/>
    <w:rsid w:val="00AC1CDE"/>
    <w:rsid w:val="00AC1EF9"/>
    <w:rsid w:val="00AC202C"/>
    <w:rsid w:val="00AC3BC9"/>
    <w:rsid w:val="00AC404E"/>
    <w:rsid w:val="00AC486A"/>
    <w:rsid w:val="00AC4A9E"/>
    <w:rsid w:val="00AC5283"/>
    <w:rsid w:val="00AC537E"/>
    <w:rsid w:val="00AC6C93"/>
    <w:rsid w:val="00AC7BC6"/>
    <w:rsid w:val="00AD023C"/>
    <w:rsid w:val="00AD129B"/>
    <w:rsid w:val="00AD1903"/>
    <w:rsid w:val="00AD2010"/>
    <w:rsid w:val="00AD22C3"/>
    <w:rsid w:val="00AD2E7E"/>
    <w:rsid w:val="00AD38A1"/>
    <w:rsid w:val="00AD4900"/>
    <w:rsid w:val="00AD56DC"/>
    <w:rsid w:val="00AD724F"/>
    <w:rsid w:val="00AD76D1"/>
    <w:rsid w:val="00AD7EFA"/>
    <w:rsid w:val="00AE1162"/>
    <w:rsid w:val="00AE20CD"/>
    <w:rsid w:val="00AE2513"/>
    <w:rsid w:val="00AE3A3A"/>
    <w:rsid w:val="00AE3E6A"/>
    <w:rsid w:val="00AE4A5A"/>
    <w:rsid w:val="00AE4D95"/>
    <w:rsid w:val="00AE598B"/>
    <w:rsid w:val="00AE5C68"/>
    <w:rsid w:val="00AE634C"/>
    <w:rsid w:val="00AE6BDB"/>
    <w:rsid w:val="00AE6EA0"/>
    <w:rsid w:val="00AE7149"/>
    <w:rsid w:val="00AF1165"/>
    <w:rsid w:val="00AF14E4"/>
    <w:rsid w:val="00AF19BF"/>
    <w:rsid w:val="00AF1E09"/>
    <w:rsid w:val="00AF2274"/>
    <w:rsid w:val="00AF2539"/>
    <w:rsid w:val="00AF2BD0"/>
    <w:rsid w:val="00AF3D11"/>
    <w:rsid w:val="00AF4C41"/>
    <w:rsid w:val="00B00A3B"/>
    <w:rsid w:val="00B00B71"/>
    <w:rsid w:val="00B00E49"/>
    <w:rsid w:val="00B01E0E"/>
    <w:rsid w:val="00B0257D"/>
    <w:rsid w:val="00B03859"/>
    <w:rsid w:val="00B03881"/>
    <w:rsid w:val="00B0455A"/>
    <w:rsid w:val="00B074D3"/>
    <w:rsid w:val="00B079B8"/>
    <w:rsid w:val="00B10159"/>
    <w:rsid w:val="00B11FB3"/>
    <w:rsid w:val="00B13EF5"/>
    <w:rsid w:val="00B1434A"/>
    <w:rsid w:val="00B145F9"/>
    <w:rsid w:val="00B14F1A"/>
    <w:rsid w:val="00B157B8"/>
    <w:rsid w:val="00B175C7"/>
    <w:rsid w:val="00B178AD"/>
    <w:rsid w:val="00B20463"/>
    <w:rsid w:val="00B20DDE"/>
    <w:rsid w:val="00B21221"/>
    <w:rsid w:val="00B21252"/>
    <w:rsid w:val="00B212CA"/>
    <w:rsid w:val="00B215CB"/>
    <w:rsid w:val="00B21DCC"/>
    <w:rsid w:val="00B22407"/>
    <w:rsid w:val="00B22733"/>
    <w:rsid w:val="00B23F09"/>
    <w:rsid w:val="00B242A7"/>
    <w:rsid w:val="00B242D6"/>
    <w:rsid w:val="00B24346"/>
    <w:rsid w:val="00B2471F"/>
    <w:rsid w:val="00B24896"/>
    <w:rsid w:val="00B262D3"/>
    <w:rsid w:val="00B263AC"/>
    <w:rsid w:val="00B269E3"/>
    <w:rsid w:val="00B274E3"/>
    <w:rsid w:val="00B303EE"/>
    <w:rsid w:val="00B30AA1"/>
    <w:rsid w:val="00B30E0D"/>
    <w:rsid w:val="00B31846"/>
    <w:rsid w:val="00B31FDC"/>
    <w:rsid w:val="00B32380"/>
    <w:rsid w:val="00B33E44"/>
    <w:rsid w:val="00B346B5"/>
    <w:rsid w:val="00B34EC9"/>
    <w:rsid w:val="00B35BCB"/>
    <w:rsid w:val="00B36538"/>
    <w:rsid w:val="00B365A7"/>
    <w:rsid w:val="00B36616"/>
    <w:rsid w:val="00B366B2"/>
    <w:rsid w:val="00B40189"/>
    <w:rsid w:val="00B40655"/>
    <w:rsid w:val="00B40921"/>
    <w:rsid w:val="00B4121A"/>
    <w:rsid w:val="00B41D37"/>
    <w:rsid w:val="00B41F34"/>
    <w:rsid w:val="00B41FB3"/>
    <w:rsid w:val="00B4262E"/>
    <w:rsid w:val="00B42761"/>
    <w:rsid w:val="00B42BD2"/>
    <w:rsid w:val="00B43BC5"/>
    <w:rsid w:val="00B440F4"/>
    <w:rsid w:val="00B444C6"/>
    <w:rsid w:val="00B448C7"/>
    <w:rsid w:val="00B45BD6"/>
    <w:rsid w:val="00B47801"/>
    <w:rsid w:val="00B50AD4"/>
    <w:rsid w:val="00B50BD5"/>
    <w:rsid w:val="00B5180B"/>
    <w:rsid w:val="00B52472"/>
    <w:rsid w:val="00B5273F"/>
    <w:rsid w:val="00B52A22"/>
    <w:rsid w:val="00B52D5C"/>
    <w:rsid w:val="00B54945"/>
    <w:rsid w:val="00B5548B"/>
    <w:rsid w:val="00B5589C"/>
    <w:rsid w:val="00B55F1F"/>
    <w:rsid w:val="00B5745C"/>
    <w:rsid w:val="00B57DD5"/>
    <w:rsid w:val="00B60502"/>
    <w:rsid w:val="00B618FF"/>
    <w:rsid w:val="00B61ABF"/>
    <w:rsid w:val="00B62FD5"/>
    <w:rsid w:val="00B63943"/>
    <w:rsid w:val="00B63EE5"/>
    <w:rsid w:val="00B65166"/>
    <w:rsid w:val="00B659A4"/>
    <w:rsid w:val="00B65BF6"/>
    <w:rsid w:val="00B661A8"/>
    <w:rsid w:val="00B662D7"/>
    <w:rsid w:val="00B666B4"/>
    <w:rsid w:val="00B701A2"/>
    <w:rsid w:val="00B702D2"/>
    <w:rsid w:val="00B713BD"/>
    <w:rsid w:val="00B7165B"/>
    <w:rsid w:val="00B71AA6"/>
    <w:rsid w:val="00B71DEC"/>
    <w:rsid w:val="00B73D15"/>
    <w:rsid w:val="00B74442"/>
    <w:rsid w:val="00B75D8D"/>
    <w:rsid w:val="00B76625"/>
    <w:rsid w:val="00B76779"/>
    <w:rsid w:val="00B76AC6"/>
    <w:rsid w:val="00B7706D"/>
    <w:rsid w:val="00B77AE6"/>
    <w:rsid w:val="00B80068"/>
    <w:rsid w:val="00B8032F"/>
    <w:rsid w:val="00B81F75"/>
    <w:rsid w:val="00B829FB"/>
    <w:rsid w:val="00B82A84"/>
    <w:rsid w:val="00B832DE"/>
    <w:rsid w:val="00B83455"/>
    <w:rsid w:val="00B83890"/>
    <w:rsid w:val="00B85B21"/>
    <w:rsid w:val="00B85C7C"/>
    <w:rsid w:val="00B85FCA"/>
    <w:rsid w:val="00B868EC"/>
    <w:rsid w:val="00B90EC1"/>
    <w:rsid w:val="00B91860"/>
    <w:rsid w:val="00B91A98"/>
    <w:rsid w:val="00B91E66"/>
    <w:rsid w:val="00B9271F"/>
    <w:rsid w:val="00B92CBA"/>
    <w:rsid w:val="00B931E5"/>
    <w:rsid w:val="00B9386C"/>
    <w:rsid w:val="00B94C63"/>
    <w:rsid w:val="00B94C94"/>
    <w:rsid w:val="00B94EAE"/>
    <w:rsid w:val="00B94EF5"/>
    <w:rsid w:val="00B95C8C"/>
    <w:rsid w:val="00B9768C"/>
    <w:rsid w:val="00B97792"/>
    <w:rsid w:val="00B97D94"/>
    <w:rsid w:val="00B97EB4"/>
    <w:rsid w:val="00B97F79"/>
    <w:rsid w:val="00BA03E2"/>
    <w:rsid w:val="00BA0656"/>
    <w:rsid w:val="00BA0C1A"/>
    <w:rsid w:val="00BA22EC"/>
    <w:rsid w:val="00BA2771"/>
    <w:rsid w:val="00BA3CCB"/>
    <w:rsid w:val="00BA5058"/>
    <w:rsid w:val="00BA5E2D"/>
    <w:rsid w:val="00BA64DE"/>
    <w:rsid w:val="00BA7472"/>
    <w:rsid w:val="00BA775F"/>
    <w:rsid w:val="00BB082B"/>
    <w:rsid w:val="00BB0F0B"/>
    <w:rsid w:val="00BB1547"/>
    <w:rsid w:val="00BB2539"/>
    <w:rsid w:val="00BB36C1"/>
    <w:rsid w:val="00BB3AE1"/>
    <w:rsid w:val="00BB4CBF"/>
    <w:rsid w:val="00BB5513"/>
    <w:rsid w:val="00BB60E4"/>
    <w:rsid w:val="00BB79C7"/>
    <w:rsid w:val="00BC06B1"/>
    <w:rsid w:val="00BC11BB"/>
    <w:rsid w:val="00BC2209"/>
    <w:rsid w:val="00BC281E"/>
    <w:rsid w:val="00BC299D"/>
    <w:rsid w:val="00BC3A7F"/>
    <w:rsid w:val="00BC3C73"/>
    <w:rsid w:val="00BC4051"/>
    <w:rsid w:val="00BC4597"/>
    <w:rsid w:val="00BC470A"/>
    <w:rsid w:val="00BC4C33"/>
    <w:rsid w:val="00BC4D41"/>
    <w:rsid w:val="00BC59DC"/>
    <w:rsid w:val="00BC68F4"/>
    <w:rsid w:val="00BC6A55"/>
    <w:rsid w:val="00BD166F"/>
    <w:rsid w:val="00BD16B5"/>
    <w:rsid w:val="00BD246C"/>
    <w:rsid w:val="00BD251B"/>
    <w:rsid w:val="00BD48BB"/>
    <w:rsid w:val="00BD4AD2"/>
    <w:rsid w:val="00BD4F74"/>
    <w:rsid w:val="00BD53B9"/>
    <w:rsid w:val="00BD56D1"/>
    <w:rsid w:val="00BD58D9"/>
    <w:rsid w:val="00BD6BAE"/>
    <w:rsid w:val="00BD7483"/>
    <w:rsid w:val="00BE09C7"/>
    <w:rsid w:val="00BE0AED"/>
    <w:rsid w:val="00BE16BA"/>
    <w:rsid w:val="00BE2055"/>
    <w:rsid w:val="00BE24C1"/>
    <w:rsid w:val="00BE251C"/>
    <w:rsid w:val="00BE3F99"/>
    <w:rsid w:val="00BE46FC"/>
    <w:rsid w:val="00BE4B6A"/>
    <w:rsid w:val="00BE4C15"/>
    <w:rsid w:val="00BE59FA"/>
    <w:rsid w:val="00BE5A67"/>
    <w:rsid w:val="00BE6418"/>
    <w:rsid w:val="00BE6815"/>
    <w:rsid w:val="00BE7688"/>
    <w:rsid w:val="00BF1DE1"/>
    <w:rsid w:val="00BF4D96"/>
    <w:rsid w:val="00BF659B"/>
    <w:rsid w:val="00BF664A"/>
    <w:rsid w:val="00BF7493"/>
    <w:rsid w:val="00BF7ABD"/>
    <w:rsid w:val="00C002B0"/>
    <w:rsid w:val="00C0073D"/>
    <w:rsid w:val="00C00B1F"/>
    <w:rsid w:val="00C01BC8"/>
    <w:rsid w:val="00C01C3D"/>
    <w:rsid w:val="00C01C91"/>
    <w:rsid w:val="00C02004"/>
    <w:rsid w:val="00C02C90"/>
    <w:rsid w:val="00C03111"/>
    <w:rsid w:val="00C03B18"/>
    <w:rsid w:val="00C05777"/>
    <w:rsid w:val="00C06E55"/>
    <w:rsid w:val="00C06FC6"/>
    <w:rsid w:val="00C12CB1"/>
    <w:rsid w:val="00C13458"/>
    <w:rsid w:val="00C14AF5"/>
    <w:rsid w:val="00C14F83"/>
    <w:rsid w:val="00C1589A"/>
    <w:rsid w:val="00C15E53"/>
    <w:rsid w:val="00C15F11"/>
    <w:rsid w:val="00C1696F"/>
    <w:rsid w:val="00C16CD0"/>
    <w:rsid w:val="00C1782F"/>
    <w:rsid w:val="00C20078"/>
    <w:rsid w:val="00C20365"/>
    <w:rsid w:val="00C21143"/>
    <w:rsid w:val="00C21C69"/>
    <w:rsid w:val="00C21EAE"/>
    <w:rsid w:val="00C22AA8"/>
    <w:rsid w:val="00C246D7"/>
    <w:rsid w:val="00C25500"/>
    <w:rsid w:val="00C268CC"/>
    <w:rsid w:val="00C27D01"/>
    <w:rsid w:val="00C30087"/>
    <w:rsid w:val="00C30E59"/>
    <w:rsid w:val="00C3336A"/>
    <w:rsid w:val="00C34C07"/>
    <w:rsid w:val="00C3543C"/>
    <w:rsid w:val="00C355CD"/>
    <w:rsid w:val="00C365A4"/>
    <w:rsid w:val="00C37360"/>
    <w:rsid w:val="00C374C3"/>
    <w:rsid w:val="00C37BA7"/>
    <w:rsid w:val="00C37D60"/>
    <w:rsid w:val="00C37E07"/>
    <w:rsid w:val="00C404F5"/>
    <w:rsid w:val="00C40566"/>
    <w:rsid w:val="00C40C16"/>
    <w:rsid w:val="00C4240D"/>
    <w:rsid w:val="00C42F91"/>
    <w:rsid w:val="00C44990"/>
    <w:rsid w:val="00C4690D"/>
    <w:rsid w:val="00C4699F"/>
    <w:rsid w:val="00C46ABF"/>
    <w:rsid w:val="00C47343"/>
    <w:rsid w:val="00C47455"/>
    <w:rsid w:val="00C47475"/>
    <w:rsid w:val="00C47AED"/>
    <w:rsid w:val="00C5026D"/>
    <w:rsid w:val="00C50312"/>
    <w:rsid w:val="00C50608"/>
    <w:rsid w:val="00C50E5F"/>
    <w:rsid w:val="00C529D9"/>
    <w:rsid w:val="00C535E4"/>
    <w:rsid w:val="00C54295"/>
    <w:rsid w:val="00C5458D"/>
    <w:rsid w:val="00C5491A"/>
    <w:rsid w:val="00C550C4"/>
    <w:rsid w:val="00C553A1"/>
    <w:rsid w:val="00C55966"/>
    <w:rsid w:val="00C562B8"/>
    <w:rsid w:val="00C565F7"/>
    <w:rsid w:val="00C56BCB"/>
    <w:rsid w:val="00C56CC7"/>
    <w:rsid w:val="00C57D56"/>
    <w:rsid w:val="00C61980"/>
    <w:rsid w:val="00C62BFC"/>
    <w:rsid w:val="00C650E1"/>
    <w:rsid w:val="00C665CD"/>
    <w:rsid w:val="00C6695A"/>
    <w:rsid w:val="00C66A96"/>
    <w:rsid w:val="00C66B3B"/>
    <w:rsid w:val="00C66B65"/>
    <w:rsid w:val="00C6749F"/>
    <w:rsid w:val="00C70A80"/>
    <w:rsid w:val="00C70EEE"/>
    <w:rsid w:val="00C710C2"/>
    <w:rsid w:val="00C713E4"/>
    <w:rsid w:val="00C71DA7"/>
    <w:rsid w:val="00C7227B"/>
    <w:rsid w:val="00C72494"/>
    <w:rsid w:val="00C7291B"/>
    <w:rsid w:val="00C72F27"/>
    <w:rsid w:val="00C73023"/>
    <w:rsid w:val="00C7350D"/>
    <w:rsid w:val="00C73725"/>
    <w:rsid w:val="00C737BD"/>
    <w:rsid w:val="00C73DBB"/>
    <w:rsid w:val="00C74759"/>
    <w:rsid w:val="00C75350"/>
    <w:rsid w:val="00C75585"/>
    <w:rsid w:val="00C755F1"/>
    <w:rsid w:val="00C75786"/>
    <w:rsid w:val="00C7596C"/>
    <w:rsid w:val="00C75C19"/>
    <w:rsid w:val="00C75E98"/>
    <w:rsid w:val="00C75F02"/>
    <w:rsid w:val="00C7676A"/>
    <w:rsid w:val="00C767F5"/>
    <w:rsid w:val="00C77A50"/>
    <w:rsid w:val="00C80312"/>
    <w:rsid w:val="00C806E1"/>
    <w:rsid w:val="00C807EF"/>
    <w:rsid w:val="00C80C0D"/>
    <w:rsid w:val="00C80EF0"/>
    <w:rsid w:val="00C80F8C"/>
    <w:rsid w:val="00C8160D"/>
    <w:rsid w:val="00C81AE7"/>
    <w:rsid w:val="00C82AF4"/>
    <w:rsid w:val="00C8392F"/>
    <w:rsid w:val="00C83D6D"/>
    <w:rsid w:val="00C83DDD"/>
    <w:rsid w:val="00C848D9"/>
    <w:rsid w:val="00C85C73"/>
    <w:rsid w:val="00C85DE0"/>
    <w:rsid w:val="00C85FD2"/>
    <w:rsid w:val="00C86E7B"/>
    <w:rsid w:val="00C906DC"/>
    <w:rsid w:val="00C90A04"/>
    <w:rsid w:val="00C90E84"/>
    <w:rsid w:val="00C90F05"/>
    <w:rsid w:val="00C917B4"/>
    <w:rsid w:val="00C91FCD"/>
    <w:rsid w:val="00C921F8"/>
    <w:rsid w:val="00C92238"/>
    <w:rsid w:val="00C9250C"/>
    <w:rsid w:val="00C92FBE"/>
    <w:rsid w:val="00C93230"/>
    <w:rsid w:val="00C94444"/>
    <w:rsid w:val="00C95675"/>
    <w:rsid w:val="00C95F8E"/>
    <w:rsid w:val="00C967AB"/>
    <w:rsid w:val="00C96B49"/>
    <w:rsid w:val="00C96DA2"/>
    <w:rsid w:val="00C9784F"/>
    <w:rsid w:val="00CA1F37"/>
    <w:rsid w:val="00CA21A0"/>
    <w:rsid w:val="00CA23F8"/>
    <w:rsid w:val="00CA287B"/>
    <w:rsid w:val="00CA28F6"/>
    <w:rsid w:val="00CA31A8"/>
    <w:rsid w:val="00CA5356"/>
    <w:rsid w:val="00CA5682"/>
    <w:rsid w:val="00CA6125"/>
    <w:rsid w:val="00CA7CFF"/>
    <w:rsid w:val="00CB032B"/>
    <w:rsid w:val="00CB06FE"/>
    <w:rsid w:val="00CB0ABF"/>
    <w:rsid w:val="00CB1152"/>
    <w:rsid w:val="00CB13E3"/>
    <w:rsid w:val="00CB1EF4"/>
    <w:rsid w:val="00CB2004"/>
    <w:rsid w:val="00CB4792"/>
    <w:rsid w:val="00CB6619"/>
    <w:rsid w:val="00CB6C19"/>
    <w:rsid w:val="00CB6D1B"/>
    <w:rsid w:val="00CB719A"/>
    <w:rsid w:val="00CB7546"/>
    <w:rsid w:val="00CB77F7"/>
    <w:rsid w:val="00CB7845"/>
    <w:rsid w:val="00CC07F4"/>
    <w:rsid w:val="00CC16C7"/>
    <w:rsid w:val="00CC229A"/>
    <w:rsid w:val="00CC254A"/>
    <w:rsid w:val="00CC27FE"/>
    <w:rsid w:val="00CC35B9"/>
    <w:rsid w:val="00CC514D"/>
    <w:rsid w:val="00CC54F8"/>
    <w:rsid w:val="00CC5A44"/>
    <w:rsid w:val="00CC5AEE"/>
    <w:rsid w:val="00CC6AB8"/>
    <w:rsid w:val="00CC71ED"/>
    <w:rsid w:val="00CC72DA"/>
    <w:rsid w:val="00CC730D"/>
    <w:rsid w:val="00CC7704"/>
    <w:rsid w:val="00CD04B7"/>
    <w:rsid w:val="00CD0EF8"/>
    <w:rsid w:val="00CD1131"/>
    <w:rsid w:val="00CD123D"/>
    <w:rsid w:val="00CD15F1"/>
    <w:rsid w:val="00CD1B5F"/>
    <w:rsid w:val="00CD20FF"/>
    <w:rsid w:val="00CD289E"/>
    <w:rsid w:val="00CD31AD"/>
    <w:rsid w:val="00CD515B"/>
    <w:rsid w:val="00CD68E5"/>
    <w:rsid w:val="00CD6CF9"/>
    <w:rsid w:val="00CD7859"/>
    <w:rsid w:val="00CD7977"/>
    <w:rsid w:val="00CD7EF2"/>
    <w:rsid w:val="00CE0843"/>
    <w:rsid w:val="00CE0C07"/>
    <w:rsid w:val="00CE145F"/>
    <w:rsid w:val="00CE1795"/>
    <w:rsid w:val="00CE2970"/>
    <w:rsid w:val="00CE339B"/>
    <w:rsid w:val="00CE437F"/>
    <w:rsid w:val="00CE5A09"/>
    <w:rsid w:val="00CE7752"/>
    <w:rsid w:val="00CE7A73"/>
    <w:rsid w:val="00CF0275"/>
    <w:rsid w:val="00CF0593"/>
    <w:rsid w:val="00CF1285"/>
    <w:rsid w:val="00CF205A"/>
    <w:rsid w:val="00CF25A8"/>
    <w:rsid w:val="00CF30E7"/>
    <w:rsid w:val="00CF387A"/>
    <w:rsid w:val="00CF38C5"/>
    <w:rsid w:val="00CF3BFF"/>
    <w:rsid w:val="00CF3F05"/>
    <w:rsid w:val="00CF449F"/>
    <w:rsid w:val="00CF4864"/>
    <w:rsid w:val="00CF5C70"/>
    <w:rsid w:val="00CF73F8"/>
    <w:rsid w:val="00CF78B7"/>
    <w:rsid w:val="00CF7FF9"/>
    <w:rsid w:val="00D0098E"/>
    <w:rsid w:val="00D01A3E"/>
    <w:rsid w:val="00D0200D"/>
    <w:rsid w:val="00D02109"/>
    <w:rsid w:val="00D02B6A"/>
    <w:rsid w:val="00D03DD4"/>
    <w:rsid w:val="00D05340"/>
    <w:rsid w:val="00D0534A"/>
    <w:rsid w:val="00D0551B"/>
    <w:rsid w:val="00D06012"/>
    <w:rsid w:val="00D06D17"/>
    <w:rsid w:val="00D07199"/>
    <w:rsid w:val="00D10ACF"/>
    <w:rsid w:val="00D11BA3"/>
    <w:rsid w:val="00D12181"/>
    <w:rsid w:val="00D1238E"/>
    <w:rsid w:val="00D12AAE"/>
    <w:rsid w:val="00D134E8"/>
    <w:rsid w:val="00D14586"/>
    <w:rsid w:val="00D16CF3"/>
    <w:rsid w:val="00D16EFA"/>
    <w:rsid w:val="00D170AD"/>
    <w:rsid w:val="00D17434"/>
    <w:rsid w:val="00D206DD"/>
    <w:rsid w:val="00D236AC"/>
    <w:rsid w:val="00D24C89"/>
    <w:rsid w:val="00D267C9"/>
    <w:rsid w:val="00D26D7A"/>
    <w:rsid w:val="00D27C96"/>
    <w:rsid w:val="00D3013E"/>
    <w:rsid w:val="00D3197D"/>
    <w:rsid w:val="00D31C21"/>
    <w:rsid w:val="00D3218E"/>
    <w:rsid w:val="00D32943"/>
    <w:rsid w:val="00D3399A"/>
    <w:rsid w:val="00D35466"/>
    <w:rsid w:val="00D35DCB"/>
    <w:rsid w:val="00D3614A"/>
    <w:rsid w:val="00D37842"/>
    <w:rsid w:val="00D4190C"/>
    <w:rsid w:val="00D41B47"/>
    <w:rsid w:val="00D436C9"/>
    <w:rsid w:val="00D45531"/>
    <w:rsid w:val="00D45815"/>
    <w:rsid w:val="00D45B76"/>
    <w:rsid w:val="00D45B7F"/>
    <w:rsid w:val="00D45D32"/>
    <w:rsid w:val="00D46B5F"/>
    <w:rsid w:val="00D46C9D"/>
    <w:rsid w:val="00D47585"/>
    <w:rsid w:val="00D5000E"/>
    <w:rsid w:val="00D51877"/>
    <w:rsid w:val="00D51C1E"/>
    <w:rsid w:val="00D51CC6"/>
    <w:rsid w:val="00D51FD2"/>
    <w:rsid w:val="00D52DA6"/>
    <w:rsid w:val="00D5340B"/>
    <w:rsid w:val="00D53BBF"/>
    <w:rsid w:val="00D53C6D"/>
    <w:rsid w:val="00D53D42"/>
    <w:rsid w:val="00D53D9A"/>
    <w:rsid w:val="00D54B14"/>
    <w:rsid w:val="00D551CD"/>
    <w:rsid w:val="00D55337"/>
    <w:rsid w:val="00D55350"/>
    <w:rsid w:val="00D553B2"/>
    <w:rsid w:val="00D55C15"/>
    <w:rsid w:val="00D56865"/>
    <w:rsid w:val="00D5728B"/>
    <w:rsid w:val="00D609BC"/>
    <w:rsid w:val="00D60FEF"/>
    <w:rsid w:val="00D6135A"/>
    <w:rsid w:val="00D6191F"/>
    <w:rsid w:val="00D63218"/>
    <w:rsid w:val="00D6330A"/>
    <w:rsid w:val="00D63E82"/>
    <w:rsid w:val="00D63FB4"/>
    <w:rsid w:val="00D645CB"/>
    <w:rsid w:val="00D64895"/>
    <w:rsid w:val="00D64C6D"/>
    <w:rsid w:val="00D650A8"/>
    <w:rsid w:val="00D653ED"/>
    <w:rsid w:val="00D6546D"/>
    <w:rsid w:val="00D65BDB"/>
    <w:rsid w:val="00D66373"/>
    <w:rsid w:val="00D66829"/>
    <w:rsid w:val="00D66F39"/>
    <w:rsid w:val="00D70593"/>
    <w:rsid w:val="00D725FC"/>
    <w:rsid w:val="00D727B9"/>
    <w:rsid w:val="00D7321B"/>
    <w:rsid w:val="00D73B09"/>
    <w:rsid w:val="00D75B34"/>
    <w:rsid w:val="00D75BA1"/>
    <w:rsid w:val="00D75C92"/>
    <w:rsid w:val="00D75D05"/>
    <w:rsid w:val="00D812E2"/>
    <w:rsid w:val="00D81B40"/>
    <w:rsid w:val="00D82BC1"/>
    <w:rsid w:val="00D843FE"/>
    <w:rsid w:val="00D84442"/>
    <w:rsid w:val="00D8456D"/>
    <w:rsid w:val="00D8532D"/>
    <w:rsid w:val="00D85A5D"/>
    <w:rsid w:val="00D85F7A"/>
    <w:rsid w:val="00D865E0"/>
    <w:rsid w:val="00D8755D"/>
    <w:rsid w:val="00D8755E"/>
    <w:rsid w:val="00D8761B"/>
    <w:rsid w:val="00D8777A"/>
    <w:rsid w:val="00D902B8"/>
    <w:rsid w:val="00D91AA1"/>
    <w:rsid w:val="00D91FD8"/>
    <w:rsid w:val="00D92A0F"/>
    <w:rsid w:val="00D92E1A"/>
    <w:rsid w:val="00D92F47"/>
    <w:rsid w:val="00D93E85"/>
    <w:rsid w:val="00D94F2C"/>
    <w:rsid w:val="00D95827"/>
    <w:rsid w:val="00D96886"/>
    <w:rsid w:val="00D96998"/>
    <w:rsid w:val="00DA0C0D"/>
    <w:rsid w:val="00DA1666"/>
    <w:rsid w:val="00DA1BBF"/>
    <w:rsid w:val="00DA31A1"/>
    <w:rsid w:val="00DA3A94"/>
    <w:rsid w:val="00DA3AF3"/>
    <w:rsid w:val="00DA3FF8"/>
    <w:rsid w:val="00DA402E"/>
    <w:rsid w:val="00DA40A0"/>
    <w:rsid w:val="00DA41E3"/>
    <w:rsid w:val="00DA50F5"/>
    <w:rsid w:val="00DA5946"/>
    <w:rsid w:val="00DA728E"/>
    <w:rsid w:val="00DA7BCC"/>
    <w:rsid w:val="00DA7CC2"/>
    <w:rsid w:val="00DB0D60"/>
    <w:rsid w:val="00DB1EDA"/>
    <w:rsid w:val="00DB2AF8"/>
    <w:rsid w:val="00DB47B2"/>
    <w:rsid w:val="00DB49F1"/>
    <w:rsid w:val="00DB4E5C"/>
    <w:rsid w:val="00DB515B"/>
    <w:rsid w:val="00DB64BD"/>
    <w:rsid w:val="00DB6845"/>
    <w:rsid w:val="00DB6DB1"/>
    <w:rsid w:val="00DB6EA3"/>
    <w:rsid w:val="00DB7476"/>
    <w:rsid w:val="00DB7B3C"/>
    <w:rsid w:val="00DC0592"/>
    <w:rsid w:val="00DC104B"/>
    <w:rsid w:val="00DC148B"/>
    <w:rsid w:val="00DC1692"/>
    <w:rsid w:val="00DC1BFC"/>
    <w:rsid w:val="00DC21CF"/>
    <w:rsid w:val="00DC26EF"/>
    <w:rsid w:val="00DC34A3"/>
    <w:rsid w:val="00DC3962"/>
    <w:rsid w:val="00DC404C"/>
    <w:rsid w:val="00DC4820"/>
    <w:rsid w:val="00DC581C"/>
    <w:rsid w:val="00DC777F"/>
    <w:rsid w:val="00DC7A93"/>
    <w:rsid w:val="00DD149A"/>
    <w:rsid w:val="00DD19FA"/>
    <w:rsid w:val="00DD248F"/>
    <w:rsid w:val="00DD28EB"/>
    <w:rsid w:val="00DD2BD6"/>
    <w:rsid w:val="00DD3824"/>
    <w:rsid w:val="00DD3870"/>
    <w:rsid w:val="00DD3AF0"/>
    <w:rsid w:val="00DD3BBA"/>
    <w:rsid w:val="00DD4333"/>
    <w:rsid w:val="00DD4734"/>
    <w:rsid w:val="00DD5649"/>
    <w:rsid w:val="00DD779E"/>
    <w:rsid w:val="00DE0B33"/>
    <w:rsid w:val="00DE1509"/>
    <w:rsid w:val="00DE1938"/>
    <w:rsid w:val="00DE19ED"/>
    <w:rsid w:val="00DE1A48"/>
    <w:rsid w:val="00DE1A74"/>
    <w:rsid w:val="00DE1A7F"/>
    <w:rsid w:val="00DE1BB4"/>
    <w:rsid w:val="00DE1DD8"/>
    <w:rsid w:val="00DE2FE4"/>
    <w:rsid w:val="00DE3637"/>
    <w:rsid w:val="00DE3DEC"/>
    <w:rsid w:val="00DE430E"/>
    <w:rsid w:val="00DE4DF8"/>
    <w:rsid w:val="00DE4FB9"/>
    <w:rsid w:val="00DE4FD4"/>
    <w:rsid w:val="00DE6456"/>
    <w:rsid w:val="00DE6CB3"/>
    <w:rsid w:val="00DE70FB"/>
    <w:rsid w:val="00DF002A"/>
    <w:rsid w:val="00DF009A"/>
    <w:rsid w:val="00DF0851"/>
    <w:rsid w:val="00DF08B9"/>
    <w:rsid w:val="00DF1849"/>
    <w:rsid w:val="00DF1975"/>
    <w:rsid w:val="00DF1C01"/>
    <w:rsid w:val="00DF1F9E"/>
    <w:rsid w:val="00DF218C"/>
    <w:rsid w:val="00DF325C"/>
    <w:rsid w:val="00DF33F4"/>
    <w:rsid w:val="00DF357E"/>
    <w:rsid w:val="00DF4897"/>
    <w:rsid w:val="00DF538C"/>
    <w:rsid w:val="00DF592F"/>
    <w:rsid w:val="00DF5CFE"/>
    <w:rsid w:val="00DF62C9"/>
    <w:rsid w:val="00DF6E04"/>
    <w:rsid w:val="00DF7200"/>
    <w:rsid w:val="00E0045E"/>
    <w:rsid w:val="00E00CB0"/>
    <w:rsid w:val="00E01506"/>
    <w:rsid w:val="00E01F1B"/>
    <w:rsid w:val="00E03673"/>
    <w:rsid w:val="00E03B9D"/>
    <w:rsid w:val="00E0410A"/>
    <w:rsid w:val="00E043D4"/>
    <w:rsid w:val="00E04E3B"/>
    <w:rsid w:val="00E051E5"/>
    <w:rsid w:val="00E065F0"/>
    <w:rsid w:val="00E068FC"/>
    <w:rsid w:val="00E07049"/>
    <w:rsid w:val="00E10244"/>
    <w:rsid w:val="00E11317"/>
    <w:rsid w:val="00E13DB8"/>
    <w:rsid w:val="00E142DE"/>
    <w:rsid w:val="00E15A28"/>
    <w:rsid w:val="00E1605B"/>
    <w:rsid w:val="00E162C1"/>
    <w:rsid w:val="00E16643"/>
    <w:rsid w:val="00E166B0"/>
    <w:rsid w:val="00E16C71"/>
    <w:rsid w:val="00E16E21"/>
    <w:rsid w:val="00E20681"/>
    <w:rsid w:val="00E20D2E"/>
    <w:rsid w:val="00E21818"/>
    <w:rsid w:val="00E223AB"/>
    <w:rsid w:val="00E22EBE"/>
    <w:rsid w:val="00E236AD"/>
    <w:rsid w:val="00E239A5"/>
    <w:rsid w:val="00E243C5"/>
    <w:rsid w:val="00E24630"/>
    <w:rsid w:val="00E258AE"/>
    <w:rsid w:val="00E26306"/>
    <w:rsid w:val="00E26DF8"/>
    <w:rsid w:val="00E26F94"/>
    <w:rsid w:val="00E27130"/>
    <w:rsid w:val="00E30092"/>
    <w:rsid w:val="00E30709"/>
    <w:rsid w:val="00E30AB4"/>
    <w:rsid w:val="00E311F4"/>
    <w:rsid w:val="00E32810"/>
    <w:rsid w:val="00E32BED"/>
    <w:rsid w:val="00E33F4A"/>
    <w:rsid w:val="00E34849"/>
    <w:rsid w:val="00E35BC6"/>
    <w:rsid w:val="00E36EA6"/>
    <w:rsid w:val="00E37A3C"/>
    <w:rsid w:val="00E40561"/>
    <w:rsid w:val="00E4111C"/>
    <w:rsid w:val="00E41A2B"/>
    <w:rsid w:val="00E41D58"/>
    <w:rsid w:val="00E41F81"/>
    <w:rsid w:val="00E42D84"/>
    <w:rsid w:val="00E42E49"/>
    <w:rsid w:val="00E433F9"/>
    <w:rsid w:val="00E434BC"/>
    <w:rsid w:val="00E4411B"/>
    <w:rsid w:val="00E455EB"/>
    <w:rsid w:val="00E456E8"/>
    <w:rsid w:val="00E456E9"/>
    <w:rsid w:val="00E46091"/>
    <w:rsid w:val="00E46313"/>
    <w:rsid w:val="00E469C3"/>
    <w:rsid w:val="00E5124D"/>
    <w:rsid w:val="00E51FA6"/>
    <w:rsid w:val="00E52B09"/>
    <w:rsid w:val="00E5369F"/>
    <w:rsid w:val="00E538BA"/>
    <w:rsid w:val="00E53DF3"/>
    <w:rsid w:val="00E55CC7"/>
    <w:rsid w:val="00E561ED"/>
    <w:rsid w:val="00E5641F"/>
    <w:rsid w:val="00E57C2D"/>
    <w:rsid w:val="00E60461"/>
    <w:rsid w:val="00E605E8"/>
    <w:rsid w:val="00E61486"/>
    <w:rsid w:val="00E61CFD"/>
    <w:rsid w:val="00E61F2A"/>
    <w:rsid w:val="00E621C9"/>
    <w:rsid w:val="00E623A5"/>
    <w:rsid w:val="00E624DC"/>
    <w:rsid w:val="00E62A32"/>
    <w:rsid w:val="00E6408C"/>
    <w:rsid w:val="00E64379"/>
    <w:rsid w:val="00E6553F"/>
    <w:rsid w:val="00E65B9B"/>
    <w:rsid w:val="00E66754"/>
    <w:rsid w:val="00E66C69"/>
    <w:rsid w:val="00E67533"/>
    <w:rsid w:val="00E67CCD"/>
    <w:rsid w:val="00E71314"/>
    <w:rsid w:val="00E727A9"/>
    <w:rsid w:val="00E72AFD"/>
    <w:rsid w:val="00E75948"/>
    <w:rsid w:val="00E75CA7"/>
    <w:rsid w:val="00E76550"/>
    <w:rsid w:val="00E76940"/>
    <w:rsid w:val="00E77045"/>
    <w:rsid w:val="00E77CE0"/>
    <w:rsid w:val="00E77DAB"/>
    <w:rsid w:val="00E80323"/>
    <w:rsid w:val="00E805C0"/>
    <w:rsid w:val="00E80A0A"/>
    <w:rsid w:val="00E80EDD"/>
    <w:rsid w:val="00E80FEA"/>
    <w:rsid w:val="00E818DF"/>
    <w:rsid w:val="00E81B4A"/>
    <w:rsid w:val="00E82077"/>
    <w:rsid w:val="00E82102"/>
    <w:rsid w:val="00E827FE"/>
    <w:rsid w:val="00E83145"/>
    <w:rsid w:val="00E836B1"/>
    <w:rsid w:val="00E84563"/>
    <w:rsid w:val="00E85FCC"/>
    <w:rsid w:val="00E8645C"/>
    <w:rsid w:val="00E86596"/>
    <w:rsid w:val="00E86855"/>
    <w:rsid w:val="00E86E4F"/>
    <w:rsid w:val="00E86E79"/>
    <w:rsid w:val="00E877DB"/>
    <w:rsid w:val="00E8780E"/>
    <w:rsid w:val="00E90781"/>
    <w:rsid w:val="00E90915"/>
    <w:rsid w:val="00E91DA2"/>
    <w:rsid w:val="00E925E0"/>
    <w:rsid w:val="00E927D6"/>
    <w:rsid w:val="00E92995"/>
    <w:rsid w:val="00E929B1"/>
    <w:rsid w:val="00E92A63"/>
    <w:rsid w:val="00E92AB3"/>
    <w:rsid w:val="00E92AC2"/>
    <w:rsid w:val="00E93AD6"/>
    <w:rsid w:val="00E94552"/>
    <w:rsid w:val="00E951A5"/>
    <w:rsid w:val="00E95373"/>
    <w:rsid w:val="00E95BF6"/>
    <w:rsid w:val="00E9691F"/>
    <w:rsid w:val="00E97C2E"/>
    <w:rsid w:val="00EA01EC"/>
    <w:rsid w:val="00EA0EAD"/>
    <w:rsid w:val="00EA1279"/>
    <w:rsid w:val="00EA12F7"/>
    <w:rsid w:val="00EA13CA"/>
    <w:rsid w:val="00EA2BC4"/>
    <w:rsid w:val="00EA2EBB"/>
    <w:rsid w:val="00EA3021"/>
    <w:rsid w:val="00EA3328"/>
    <w:rsid w:val="00EA3844"/>
    <w:rsid w:val="00EA4784"/>
    <w:rsid w:val="00EA4BB6"/>
    <w:rsid w:val="00EA55A1"/>
    <w:rsid w:val="00EA585B"/>
    <w:rsid w:val="00EA58F1"/>
    <w:rsid w:val="00EA5C33"/>
    <w:rsid w:val="00EA645D"/>
    <w:rsid w:val="00EA6A6D"/>
    <w:rsid w:val="00EA7063"/>
    <w:rsid w:val="00EA7740"/>
    <w:rsid w:val="00EB111E"/>
    <w:rsid w:val="00EB16BA"/>
    <w:rsid w:val="00EB1B11"/>
    <w:rsid w:val="00EB1D5C"/>
    <w:rsid w:val="00EB2A50"/>
    <w:rsid w:val="00EB2B2B"/>
    <w:rsid w:val="00EB396A"/>
    <w:rsid w:val="00EB3C89"/>
    <w:rsid w:val="00EB404F"/>
    <w:rsid w:val="00EB42C6"/>
    <w:rsid w:val="00EB4C66"/>
    <w:rsid w:val="00EB4E4A"/>
    <w:rsid w:val="00EB502C"/>
    <w:rsid w:val="00EB5451"/>
    <w:rsid w:val="00EB5B6D"/>
    <w:rsid w:val="00EB6098"/>
    <w:rsid w:val="00EB617F"/>
    <w:rsid w:val="00EB646F"/>
    <w:rsid w:val="00EB6FC0"/>
    <w:rsid w:val="00EB78DD"/>
    <w:rsid w:val="00EC0D38"/>
    <w:rsid w:val="00EC0F3E"/>
    <w:rsid w:val="00EC12E0"/>
    <w:rsid w:val="00EC2387"/>
    <w:rsid w:val="00EC3E73"/>
    <w:rsid w:val="00EC44A5"/>
    <w:rsid w:val="00EC59EE"/>
    <w:rsid w:val="00EC5B09"/>
    <w:rsid w:val="00EC5B96"/>
    <w:rsid w:val="00EC76A7"/>
    <w:rsid w:val="00ED0F45"/>
    <w:rsid w:val="00ED17F6"/>
    <w:rsid w:val="00ED3200"/>
    <w:rsid w:val="00ED3EFF"/>
    <w:rsid w:val="00ED5568"/>
    <w:rsid w:val="00ED5C1D"/>
    <w:rsid w:val="00ED5F0C"/>
    <w:rsid w:val="00ED5F40"/>
    <w:rsid w:val="00ED5FA7"/>
    <w:rsid w:val="00ED6877"/>
    <w:rsid w:val="00ED72EB"/>
    <w:rsid w:val="00ED7585"/>
    <w:rsid w:val="00ED7839"/>
    <w:rsid w:val="00EE0D7C"/>
    <w:rsid w:val="00EE1034"/>
    <w:rsid w:val="00EE1524"/>
    <w:rsid w:val="00EE1D3A"/>
    <w:rsid w:val="00EE1F32"/>
    <w:rsid w:val="00EE4023"/>
    <w:rsid w:val="00EE4107"/>
    <w:rsid w:val="00EE482D"/>
    <w:rsid w:val="00EE4A8B"/>
    <w:rsid w:val="00EE4D8E"/>
    <w:rsid w:val="00EE544D"/>
    <w:rsid w:val="00EE5798"/>
    <w:rsid w:val="00EE66CD"/>
    <w:rsid w:val="00EE77A9"/>
    <w:rsid w:val="00EF0235"/>
    <w:rsid w:val="00EF02B5"/>
    <w:rsid w:val="00EF16A8"/>
    <w:rsid w:val="00EF2B23"/>
    <w:rsid w:val="00EF2EE0"/>
    <w:rsid w:val="00EF40FE"/>
    <w:rsid w:val="00EF41CC"/>
    <w:rsid w:val="00EF427F"/>
    <w:rsid w:val="00EF445C"/>
    <w:rsid w:val="00EF5C85"/>
    <w:rsid w:val="00EF6CE2"/>
    <w:rsid w:val="00EF6E07"/>
    <w:rsid w:val="00EF6FA2"/>
    <w:rsid w:val="00EF759E"/>
    <w:rsid w:val="00EF7A33"/>
    <w:rsid w:val="00F0051B"/>
    <w:rsid w:val="00F005E7"/>
    <w:rsid w:val="00F00B91"/>
    <w:rsid w:val="00F01721"/>
    <w:rsid w:val="00F03DB2"/>
    <w:rsid w:val="00F04365"/>
    <w:rsid w:val="00F049A4"/>
    <w:rsid w:val="00F0568B"/>
    <w:rsid w:val="00F056F0"/>
    <w:rsid w:val="00F058D7"/>
    <w:rsid w:val="00F05BCA"/>
    <w:rsid w:val="00F0644C"/>
    <w:rsid w:val="00F06D2E"/>
    <w:rsid w:val="00F070A0"/>
    <w:rsid w:val="00F070E5"/>
    <w:rsid w:val="00F073A8"/>
    <w:rsid w:val="00F077F3"/>
    <w:rsid w:val="00F07802"/>
    <w:rsid w:val="00F079CE"/>
    <w:rsid w:val="00F1065B"/>
    <w:rsid w:val="00F12299"/>
    <w:rsid w:val="00F12350"/>
    <w:rsid w:val="00F12FFA"/>
    <w:rsid w:val="00F13EDD"/>
    <w:rsid w:val="00F14395"/>
    <w:rsid w:val="00F14630"/>
    <w:rsid w:val="00F158A7"/>
    <w:rsid w:val="00F159C5"/>
    <w:rsid w:val="00F15D38"/>
    <w:rsid w:val="00F15FF4"/>
    <w:rsid w:val="00F16417"/>
    <w:rsid w:val="00F16D9F"/>
    <w:rsid w:val="00F16E7C"/>
    <w:rsid w:val="00F17F38"/>
    <w:rsid w:val="00F20507"/>
    <w:rsid w:val="00F227C5"/>
    <w:rsid w:val="00F228FE"/>
    <w:rsid w:val="00F22C31"/>
    <w:rsid w:val="00F2356B"/>
    <w:rsid w:val="00F23828"/>
    <w:rsid w:val="00F23B31"/>
    <w:rsid w:val="00F24F35"/>
    <w:rsid w:val="00F2523B"/>
    <w:rsid w:val="00F25415"/>
    <w:rsid w:val="00F25760"/>
    <w:rsid w:val="00F260F7"/>
    <w:rsid w:val="00F261FD"/>
    <w:rsid w:val="00F264B5"/>
    <w:rsid w:val="00F3092B"/>
    <w:rsid w:val="00F3093B"/>
    <w:rsid w:val="00F3094C"/>
    <w:rsid w:val="00F31197"/>
    <w:rsid w:val="00F31824"/>
    <w:rsid w:val="00F320B8"/>
    <w:rsid w:val="00F32C81"/>
    <w:rsid w:val="00F339B7"/>
    <w:rsid w:val="00F33C02"/>
    <w:rsid w:val="00F34765"/>
    <w:rsid w:val="00F34BC1"/>
    <w:rsid w:val="00F34DFA"/>
    <w:rsid w:val="00F35ADD"/>
    <w:rsid w:val="00F369CB"/>
    <w:rsid w:val="00F36DAE"/>
    <w:rsid w:val="00F3708B"/>
    <w:rsid w:val="00F37FDA"/>
    <w:rsid w:val="00F40494"/>
    <w:rsid w:val="00F405F5"/>
    <w:rsid w:val="00F40BB3"/>
    <w:rsid w:val="00F40C1A"/>
    <w:rsid w:val="00F40FD5"/>
    <w:rsid w:val="00F41306"/>
    <w:rsid w:val="00F41FE9"/>
    <w:rsid w:val="00F421CB"/>
    <w:rsid w:val="00F42A85"/>
    <w:rsid w:val="00F430A0"/>
    <w:rsid w:val="00F43ABE"/>
    <w:rsid w:val="00F4427A"/>
    <w:rsid w:val="00F442D8"/>
    <w:rsid w:val="00F442EF"/>
    <w:rsid w:val="00F46705"/>
    <w:rsid w:val="00F46BBC"/>
    <w:rsid w:val="00F46D8A"/>
    <w:rsid w:val="00F473B1"/>
    <w:rsid w:val="00F475BA"/>
    <w:rsid w:val="00F50088"/>
    <w:rsid w:val="00F5055E"/>
    <w:rsid w:val="00F508D9"/>
    <w:rsid w:val="00F524C4"/>
    <w:rsid w:val="00F538FA"/>
    <w:rsid w:val="00F54C2C"/>
    <w:rsid w:val="00F55726"/>
    <w:rsid w:val="00F55B3A"/>
    <w:rsid w:val="00F57A00"/>
    <w:rsid w:val="00F60121"/>
    <w:rsid w:val="00F61426"/>
    <w:rsid w:val="00F614F3"/>
    <w:rsid w:val="00F618C8"/>
    <w:rsid w:val="00F619CA"/>
    <w:rsid w:val="00F61CF5"/>
    <w:rsid w:val="00F6229D"/>
    <w:rsid w:val="00F63019"/>
    <w:rsid w:val="00F6360E"/>
    <w:rsid w:val="00F638A6"/>
    <w:rsid w:val="00F6586F"/>
    <w:rsid w:val="00F660E7"/>
    <w:rsid w:val="00F66973"/>
    <w:rsid w:val="00F67432"/>
    <w:rsid w:val="00F700EA"/>
    <w:rsid w:val="00F70965"/>
    <w:rsid w:val="00F70FB7"/>
    <w:rsid w:val="00F72434"/>
    <w:rsid w:val="00F7278D"/>
    <w:rsid w:val="00F73F82"/>
    <w:rsid w:val="00F742CD"/>
    <w:rsid w:val="00F74AE4"/>
    <w:rsid w:val="00F74DA4"/>
    <w:rsid w:val="00F7603A"/>
    <w:rsid w:val="00F77B9C"/>
    <w:rsid w:val="00F808E0"/>
    <w:rsid w:val="00F81607"/>
    <w:rsid w:val="00F81CCF"/>
    <w:rsid w:val="00F82D31"/>
    <w:rsid w:val="00F82DE6"/>
    <w:rsid w:val="00F8306A"/>
    <w:rsid w:val="00F830F8"/>
    <w:rsid w:val="00F83F2E"/>
    <w:rsid w:val="00F84B92"/>
    <w:rsid w:val="00F8520E"/>
    <w:rsid w:val="00F85FAC"/>
    <w:rsid w:val="00F85FF7"/>
    <w:rsid w:val="00F868FA"/>
    <w:rsid w:val="00F87384"/>
    <w:rsid w:val="00F87F69"/>
    <w:rsid w:val="00F9018C"/>
    <w:rsid w:val="00F9083A"/>
    <w:rsid w:val="00F908EA"/>
    <w:rsid w:val="00F91457"/>
    <w:rsid w:val="00F9174B"/>
    <w:rsid w:val="00F91A72"/>
    <w:rsid w:val="00F91E5A"/>
    <w:rsid w:val="00F91FFC"/>
    <w:rsid w:val="00F92C10"/>
    <w:rsid w:val="00F937D9"/>
    <w:rsid w:val="00F93BF6"/>
    <w:rsid w:val="00F93E44"/>
    <w:rsid w:val="00F963EC"/>
    <w:rsid w:val="00F96645"/>
    <w:rsid w:val="00F96939"/>
    <w:rsid w:val="00F9735F"/>
    <w:rsid w:val="00F97449"/>
    <w:rsid w:val="00F97FB3"/>
    <w:rsid w:val="00FA0DE9"/>
    <w:rsid w:val="00FA0F51"/>
    <w:rsid w:val="00FA0FD4"/>
    <w:rsid w:val="00FA1590"/>
    <w:rsid w:val="00FA1EE9"/>
    <w:rsid w:val="00FA22E7"/>
    <w:rsid w:val="00FA2791"/>
    <w:rsid w:val="00FA2BA0"/>
    <w:rsid w:val="00FA556C"/>
    <w:rsid w:val="00FA7209"/>
    <w:rsid w:val="00FA7746"/>
    <w:rsid w:val="00FB07BE"/>
    <w:rsid w:val="00FB182F"/>
    <w:rsid w:val="00FB1850"/>
    <w:rsid w:val="00FB23DA"/>
    <w:rsid w:val="00FB2C82"/>
    <w:rsid w:val="00FB2D97"/>
    <w:rsid w:val="00FB2F4C"/>
    <w:rsid w:val="00FB3B7C"/>
    <w:rsid w:val="00FB476C"/>
    <w:rsid w:val="00FB48D6"/>
    <w:rsid w:val="00FB61C4"/>
    <w:rsid w:val="00FB661E"/>
    <w:rsid w:val="00FB689C"/>
    <w:rsid w:val="00FB6F69"/>
    <w:rsid w:val="00FB7C2E"/>
    <w:rsid w:val="00FC0983"/>
    <w:rsid w:val="00FC10E1"/>
    <w:rsid w:val="00FC132E"/>
    <w:rsid w:val="00FC13AE"/>
    <w:rsid w:val="00FC1BE4"/>
    <w:rsid w:val="00FC1F07"/>
    <w:rsid w:val="00FC2111"/>
    <w:rsid w:val="00FC22D7"/>
    <w:rsid w:val="00FC25C4"/>
    <w:rsid w:val="00FC2995"/>
    <w:rsid w:val="00FC3025"/>
    <w:rsid w:val="00FC3FC0"/>
    <w:rsid w:val="00FC4106"/>
    <w:rsid w:val="00FC49B9"/>
    <w:rsid w:val="00FC52D3"/>
    <w:rsid w:val="00FC55E0"/>
    <w:rsid w:val="00FC56E7"/>
    <w:rsid w:val="00FC5FD4"/>
    <w:rsid w:val="00FC604B"/>
    <w:rsid w:val="00FC6AC9"/>
    <w:rsid w:val="00FC7152"/>
    <w:rsid w:val="00FC79F9"/>
    <w:rsid w:val="00FD06A0"/>
    <w:rsid w:val="00FD0EB6"/>
    <w:rsid w:val="00FD1D4C"/>
    <w:rsid w:val="00FD1E90"/>
    <w:rsid w:val="00FD2A38"/>
    <w:rsid w:val="00FD2B89"/>
    <w:rsid w:val="00FD3659"/>
    <w:rsid w:val="00FD3950"/>
    <w:rsid w:val="00FD5292"/>
    <w:rsid w:val="00FD5606"/>
    <w:rsid w:val="00FD5715"/>
    <w:rsid w:val="00FD627A"/>
    <w:rsid w:val="00FD654F"/>
    <w:rsid w:val="00FD6F36"/>
    <w:rsid w:val="00FD6FC4"/>
    <w:rsid w:val="00FD73A4"/>
    <w:rsid w:val="00FD7554"/>
    <w:rsid w:val="00FD7589"/>
    <w:rsid w:val="00FE19A2"/>
    <w:rsid w:val="00FE1A42"/>
    <w:rsid w:val="00FE2FE3"/>
    <w:rsid w:val="00FE3578"/>
    <w:rsid w:val="00FE396A"/>
    <w:rsid w:val="00FE4618"/>
    <w:rsid w:val="00FE548D"/>
    <w:rsid w:val="00FE5928"/>
    <w:rsid w:val="00FE6273"/>
    <w:rsid w:val="00FE6563"/>
    <w:rsid w:val="00FE6A4F"/>
    <w:rsid w:val="00FE6BFD"/>
    <w:rsid w:val="00FE7109"/>
    <w:rsid w:val="00FE76F3"/>
    <w:rsid w:val="00FE78BF"/>
    <w:rsid w:val="00FF0057"/>
    <w:rsid w:val="00FF0085"/>
    <w:rsid w:val="00FF1922"/>
    <w:rsid w:val="00FF1C43"/>
    <w:rsid w:val="00FF2C2B"/>
    <w:rsid w:val="00FF3477"/>
    <w:rsid w:val="00FF3D50"/>
    <w:rsid w:val="00FF4919"/>
    <w:rsid w:val="00FF4F9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9757C3A-CF3D-428B-A960-65797337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CA9"/>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link w:val="Prrafodelista"/>
    <w:uiPriority w:val="34"/>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customStyle="1" w:styleId="paragraph">
    <w:name w:val="paragraph"/>
    <w:basedOn w:val="Normal"/>
    <w:rsid w:val="00F82D31"/>
    <w:pPr>
      <w:spacing w:before="100" w:beforeAutospacing="1" w:after="100" w:afterAutospacing="1"/>
    </w:pPr>
    <w:rPr>
      <w:lang w:val="es-MX" w:eastAsia="es-MX"/>
    </w:rPr>
  </w:style>
  <w:style w:type="paragraph" w:styleId="Lista">
    <w:name w:val="List"/>
    <w:basedOn w:val="Normal"/>
    <w:uiPriority w:val="99"/>
    <w:unhideWhenUsed/>
    <w:rsid w:val="00E93AD6"/>
    <w:pPr>
      <w:ind w:left="283" w:hanging="283"/>
      <w:contextualSpacing/>
    </w:pPr>
  </w:style>
  <w:style w:type="paragraph" w:styleId="Lista2">
    <w:name w:val="List 2"/>
    <w:basedOn w:val="Normal"/>
    <w:uiPriority w:val="99"/>
    <w:unhideWhenUsed/>
    <w:rsid w:val="00E93AD6"/>
    <w:pPr>
      <w:ind w:left="566" w:hanging="283"/>
      <w:contextualSpacing/>
    </w:pPr>
  </w:style>
  <w:style w:type="paragraph" w:styleId="Saludo">
    <w:name w:val="Salutation"/>
    <w:basedOn w:val="Normal"/>
    <w:next w:val="Normal"/>
    <w:link w:val="SaludoCar"/>
    <w:uiPriority w:val="99"/>
    <w:unhideWhenUsed/>
    <w:rsid w:val="00E93AD6"/>
  </w:style>
  <w:style w:type="character" w:customStyle="1" w:styleId="SaludoCar">
    <w:name w:val="Saludo Car"/>
    <w:basedOn w:val="Fuentedeprrafopredeter"/>
    <w:link w:val="Saludo"/>
    <w:uiPriority w:val="99"/>
    <w:rsid w:val="00E93AD6"/>
    <w:rPr>
      <w:rFonts w:ascii="Times New Roman" w:eastAsia="Times New Roman" w:hAnsi="Times New Roman" w:cs="Times New Roman"/>
      <w:lang w:val="es-ES"/>
    </w:rPr>
  </w:style>
  <w:style w:type="paragraph" w:styleId="Continuarlista">
    <w:name w:val="List Continue"/>
    <w:basedOn w:val="Normal"/>
    <w:uiPriority w:val="99"/>
    <w:unhideWhenUsed/>
    <w:rsid w:val="00E93AD6"/>
    <w:pPr>
      <w:spacing w:after="120"/>
      <w:ind w:left="283"/>
      <w:contextualSpacing/>
    </w:pPr>
  </w:style>
  <w:style w:type="paragraph" w:styleId="Textoindependiente">
    <w:name w:val="Body Text"/>
    <w:basedOn w:val="Normal"/>
    <w:link w:val="TextoindependienteCar"/>
    <w:uiPriority w:val="99"/>
    <w:unhideWhenUsed/>
    <w:rsid w:val="00E93AD6"/>
    <w:pPr>
      <w:spacing w:after="120"/>
    </w:pPr>
  </w:style>
  <w:style w:type="character" w:customStyle="1" w:styleId="TextoindependienteCar">
    <w:name w:val="Texto independiente Car"/>
    <w:basedOn w:val="Fuentedeprrafopredeter"/>
    <w:link w:val="Textoindependiente"/>
    <w:uiPriority w:val="99"/>
    <w:rsid w:val="00E93AD6"/>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E93AD6"/>
    <w:pPr>
      <w:spacing w:after="120"/>
      <w:ind w:left="283"/>
    </w:pPr>
  </w:style>
  <w:style w:type="character" w:customStyle="1" w:styleId="SangradetextonormalCar">
    <w:name w:val="Sangría de texto normal Car"/>
    <w:basedOn w:val="Fuentedeprrafopredeter"/>
    <w:link w:val="Sangradetextonormal"/>
    <w:uiPriority w:val="99"/>
    <w:rsid w:val="00E93AD6"/>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E93AD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E93AD6"/>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169323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28846299">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36380965">
      <w:bodyDiv w:val="1"/>
      <w:marLeft w:val="0"/>
      <w:marRight w:val="0"/>
      <w:marTop w:val="0"/>
      <w:marBottom w:val="0"/>
      <w:divBdr>
        <w:top w:val="none" w:sz="0" w:space="0" w:color="auto"/>
        <w:left w:val="none" w:sz="0" w:space="0" w:color="auto"/>
        <w:bottom w:val="none" w:sz="0" w:space="0" w:color="auto"/>
        <w:right w:val="none" w:sz="0" w:space="0" w:color="auto"/>
      </w:divBdr>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20561173">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0792238">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8004161">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740521">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05440791">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3761008">
      <w:bodyDiv w:val="1"/>
      <w:marLeft w:val="0"/>
      <w:marRight w:val="0"/>
      <w:marTop w:val="0"/>
      <w:marBottom w:val="0"/>
      <w:divBdr>
        <w:top w:val="none" w:sz="0" w:space="0" w:color="auto"/>
        <w:left w:val="none" w:sz="0" w:space="0" w:color="auto"/>
        <w:bottom w:val="none" w:sz="0" w:space="0" w:color="auto"/>
        <w:right w:val="none" w:sz="0" w:space="0" w:color="auto"/>
      </w:divBdr>
    </w:div>
    <w:div w:id="522674600">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85903764">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27800926">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9644683">
      <w:bodyDiv w:val="1"/>
      <w:marLeft w:val="0"/>
      <w:marRight w:val="0"/>
      <w:marTop w:val="0"/>
      <w:marBottom w:val="0"/>
      <w:divBdr>
        <w:top w:val="none" w:sz="0" w:space="0" w:color="auto"/>
        <w:left w:val="none" w:sz="0" w:space="0" w:color="auto"/>
        <w:bottom w:val="none" w:sz="0" w:space="0" w:color="auto"/>
        <w:right w:val="none" w:sz="0" w:space="0" w:color="auto"/>
      </w:divBdr>
    </w:div>
    <w:div w:id="808591878">
      <w:bodyDiv w:val="1"/>
      <w:marLeft w:val="0"/>
      <w:marRight w:val="0"/>
      <w:marTop w:val="0"/>
      <w:marBottom w:val="0"/>
      <w:divBdr>
        <w:top w:val="none" w:sz="0" w:space="0" w:color="auto"/>
        <w:left w:val="none" w:sz="0" w:space="0" w:color="auto"/>
        <w:bottom w:val="none" w:sz="0" w:space="0" w:color="auto"/>
        <w:right w:val="none" w:sz="0" w:space="0" w:color="auto"/>
      </w:divBdr>
    </w:div>
    <w:div w:id="80951865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46556634">
      <w:bodyDiv w:val="1"/>
      <w:marLeft w:val="0"/>
      <w:marRight w:val="0"/>
      <w:marTop w:val="0"/>
      <w:marBottom w:val="0"/>
      <w:divBdr>
        <w:top w:val="none" w:sz="0" w:space="0" w:color="auto"/>
        <w:left w:val="none" w:sz="0" w:space="0" w:color="auto"/>
        <w:bottom w:val="none" w:sz="0" w:space="0" w:color="auto"/>
        <w:right w:val="none" w:sz="0" w:space="0" w:color="auto"/>
      </w:divBdr>
    </w:div>
    <w:div w:id="858009108">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319652">
      <w:bodyDiv w:val="1"/>
      <w:marLeft w:val="0"/>
      <w:marRight w:val="0"/>
      <w:marTop w:val="0"/>
      <w:marBottom w:val="0"/>
      <w:divBdr>
        <w:top w:val="none" w:sz="0" w:space="0" w:color="auto"/>
        <w:left w:val="none" w:sz="0" w:space="0" w:color="auto"/>
        <w:bottom w:val="none" w:sz="0" w:space="0" w:color="auto"/>
        <w:right w:val="none" w:sz="0" w:space="0" w:color="auto"/>
      </w:divBdr>
    </w:div>
    <w:div w:id="899630320">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40126397">
      <w:bodyDiv w:val="1"/>
      <w:marLeft w:val="0"/>
      <w:marRight w:val="0"/>
      <w:marTop w:val="0"/>
      <w:marBottom w:val="0"/>
      <w:divBdr>
        <w:top w:val="none" w:sz="0" w:space="0" w:color="auto"/>
        <w:left w:val="none" w:sz="0" w:space="0" w:color="auto"/>
        <w:bottom w:val="none" w:sz="0" w:space="0" w:color="auto"/>
        <w:right w:val="none" w:sz="0" w:space="0" w:color="auto"/>
      </w:divBdr>
    </w:div>
    <w:div w:id="1048140483">
      <w:bodyDiv w:val="1"/>
      <w:marLeft w:val="0"/>
      <w:marRight w:val="0"/>
      <w:marTop w:val="0"/>
      <w:marBottom w:val="0"/>
      <w:divBdr>
        <w:top w:val="none" w:sz="0" w:space="0" w:color="auto"/>
        <w:left w:val="none" w:sz="0" w:space="0" w:color="auto"/>
        <w:bottom w:val="none" w:sz="0" w:space="0" w:color="auto"/>
        <w:right w:val="none" w:sz="0" w:space="0" w:color="auto"/>
      </w:divBdr>
    </w:div>
    <w:div w:id="1049263484">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1146483">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72787373">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2219626">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5584878">
      <w:bodyDiv w:val="1"/>
      <w:marLeft w:val="0"/>
      <w:marRight w:val="0"/>
      <w:marTop w:val="0"/>
      <w:marBottom w:val="0"/>
      <w:divBdr>
        <w:top w:val="none" w:sz="0" w:space="0" w:color="auto"/>
        <w:left w:val="none" w:sz="0" w:space="0" w:color="auto"/>
        <w:bottom w:val="none" w:sz="0" w:space="0" w:color="auto"/>
        <w:right w:val="none" w:sz="0" w:space="0" w:color="auto"/>
      </w:divBdr>
      <w:divsChild>
        <w:div w:id="1432045712">
          <w:marLeft w:val="0"/>
          <w:marRight w:val="0"/>
          <w:marTop w:val="0"/>
          <w:marBottom w:val="0"/>
          <w:divBdr>
            <w:top w:val="none" w:sz="0" w:space="0" w:color="auto"/>
            <w:left w:val="none" w:sz="0" w:space="0" w:color="auto"/>
            <w:bottom w:val="none" w:sz="0" w:space="0" w:color="auto"/>
            <w:right w:val="none" w:sz="0" w:space="0" w:color="auto"/>
          </w:divBdr>
        </w:div>
      </w:divsChild>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2793039">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4259862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6593490">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715154794">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5950877">
      <w:bodyDiv w:val="1"/>
      <w:marLeft w:val="0"/>
      <w:marRight w:val="0"/>
      <w:marTop w:val="0"/>
      <w:marBottom w:val="0"/>
      <w:divBdr>
        <w:top w:val="none" w:sz="0" w:space="0" w:color="auto"/>
        <w:left w:val="none" w:sz="0" w:space="0" w:color="auto"/>
        <w:bottom w:val="none" w:sz="0" w:space="0" w:color="auto"/>
        <w:right w:val="none" w:sz="0" w:space="0" w:color="auto"/>
      </w:divBdr>
    </w:div>
    <w:div w:id="1881241547">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2003923684">
      <w:bodyDiv w:val="1"/>
      <w:marLeft w:val="0"/>
      <w:marRight w:val="0"/>
      <w:marTop w:val="0"/>
      <w:marBottom w:val="0"/>
      <w:divBdr>
        <w:top w:val="none" w:sz="0" w:space="0" w:color="auto"/>
        <w:left w:val="none" w:sz="0" w:space="0" w:color="auto"/>
        <w:bottom w:val="none" w:sz="0" w:space="0" w:color="auto"/>
        <w:right w:val="none" w:sz="0" w:space="0" w:color="auto"/>
      </w:divBdr>
    </w:div>
    <w:div w:id="2008551709">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7562560">
      <w:bodyDiv w:val="1"/>
      <w:marLeft w:val="0"/>
      <w:marRight w:val="0"/>
      <w:marTop w:val="0"/>
      <w:marBottom w:val="0"/>
      <w:divBdr>
        <w:top w:val="none" w:sz="0" w:space="0" w:color="auto"/>
        <w:left w:val="none" w:sz="0" w:space="0" w:color="auto"/>
        <w:bottom w:val="none" w:sz="0" w:space="0" w:color="auto"/>
        <w:right w:val="none" w:sz="0" w:space="0" w:color="auto"/>
      </w:divBdr>
    </w:div>
    <w:div w:id="2081251479">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E6E26-07C2-4605-B498-A29074DA7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844</TotalTime>
  <Pages>1</Pages>
  <Words>9879</Words>
  <Characters>54336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222</cp:revision>
  <cp:lastPrinted>2018-11-09T01:45:00Z</cp:lastPrinted>
  <dcterms:created xsi:type="dcterms:W3CDTF">2018-11-05T15:40:00Z</dcterms:created>
  <dcterms:modified xsi:type="dcterms:W3CDTF">2019-01-10T01:50:00Z</dcterms:modified>
</cp:coreProperties>
</file>